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48" w:rsidRPr="00F169B3" w:rsidRDefault="00B03C48" w:rsidP="00B03C48">
      <w:pPr>
        <w:pStyle w:val="Zahlavi"/>
        <w:rPr>
          <w:rFonts w:cs="Arial"/>
        </w:rPr>
      </w:pPr>
      <w:r w:rsidRPr="00F169B3">
        <w:rPr>
          <w:rFonts w:cs="Arial"/>
        </w:rPr>
        <w:t>CIIRC ČVUT</w:t>
      </w:r>
    </w:p>
    <w:p w:rsidR="00B03C48" w:rsidRPr="00F169B3" w:rsidRDefault="00B03C48" w:rsidP="00B03C48">
      <w:pPr>
        <w:pStyle w:val="Zahlavi"/>
        <w:rPr>
          <w:rFonts w:cs="Arial"/>
        </w:rPr>
      </w:pPr>
      <w:r w:rsidRPr="00F169B3">
        <w:rPr>
          <w:rFonts w:cs="Arial"/>
        </w:rPr>
        <w:t>Jugoslávských partyzánů 1580/3, 160 00 Praha 6</w:t>
      </w:r>
    </w:p>
    <w:p w:rsidR="00B03C48" w:rsidRPr="00F169B3" w:rsidRDefault="00B03C48" w:rsidP="00B03C48">
      <w:pPr>
        <w:pStyle w:val="Zahlavi"/>
        <w:rPr>
          <w:rFonts w:cs="Arial"/>
        </w:rPr>
      </w:pPr>
      <w:r w:rsidRPr="00F169B3">
        <w:rPr>
          <w:rFonts w:cs="Arial"/>
        </w:rPr>
        <w:t>V Praze 23.</w:t>
      </w:r>
      <w:r>
        <w:rPr>
          <w:rFonts w:cs="Arial"/>
        </w:rPr>
        <w:t xml:space="preserve"> </w:t>
      </w:r>
      <w:r w:rsidRPr="00F169B3">
        <w:rPr>
          <w:rFonts w:cs="Arial"/>
        </w:rPr>
        <w:t>5.</w:t>
      </w:r>
      <w:r>
        <w:rPr>
          <w:rFonts w:cs="Arial"/>
        </w:rPr>
        <w:t xml:space="preserve"> </w:t>
      </w:r>
      <w:r w:rsidRPr="00F169B3">
        <w:rPr>
          <w:rFonts w:cs="Arial"/>
        </w:rPr>
        <w:t>2018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</w:p>
    <w:p w:rsidR="00B03C48" w:rsidRPr="00F169B3" w:rsidRDefault="00B03C48" w:rsidP="00B03C48">
      <w:pPr>
        <w:pStyle w:val="Zahlavi"/>
        <w:rPr>
          <w:rFonts w:cs="Arial"/>
        </w:rPr>
      </w:pPr>
      <w:r w:rsidRPr="00F169B3">
        <w:rPr>
          <w:rFonts w:cs="Arial"/>
        </w:rPr>
        <w:t>Kontakt pro média | </w:t>
      </w:r>
      <w:r w:rsidRPr="00F169B3">
        <w:rPr>
          <w:rFonts w:cs="Arial"/>
          <w:lang w:val="cs-CZ"/>
        </w:rPr>
        <w:t>Ing. arch. Michal Postránecký</w:t>
      </w:r>
      <w:r w:rsidRPr="00F169B3">
        <w:rPr>
          <w:rFonts w:cs="Arial"/>
          <w:lang w:val="cs-CZ"/>
        </w:rPr>
        <w:br/>
      </w:r>
      <w:hyperlink r:id="rId11" w:history="1">
        <w:r w:rsidRPr="00F169B3">
          <w:rPr>
            <w:rStyle w:val="Hypertextovodkaz"/>
            <w:rFonts w:cs="Arial"/>
            <w:lang w:val="cs-CZ"/>
          </w:rPr>
          <w:t>Michal.Postranecky@cvut.cz</w:t>
        </w:r>
      </w:hyperlink>
    </w:p>
    <w:p w:rsidR="00B03C48" w:rsidRPr="00F169B3" w:rsidRDefault="00B03C48" w:rsidP="00B03C48">
      <w:pPr>
        <w:pStyle w:val="Zahlavi"/>
        <w:rPr>
          <w:rFonts w:cs="Arial"/>
        </w:rPr>
      </w:pPr>
      <w:r w:rsidRPr="00F169B3">
        <w:rPr>
          <w:rFonts w:cs="Arial"/>
        </w:rPr>
        <w:t>+420</w:t>
      </w:r>
      <w:r w:rsidRPr="00F169B3">
        <w:rPr>
          <w:rFonts w:ascii="Cambria" w:hAnsi="Cambria" w:cs="Cambria"/>
        </w:rPr>
        <w:t> </w:t>
      </w:r>
      <w:r w:rsidRPr="00F169B3">
        <w:rPr>
          <w:rFonts w:cs="Arial"/>
        </w:rPr>
        <w:t>728</w:t>
      </w:r>
      <w:r w:rsidRPr="00F169B3">
        <w:rPr>
          <w:rFonts w:ascii="Cambria" w:hAnsi="Cambria" w:cs="Cambria"/>
        </w:rPr>
        <w:t> </w:t>
      </w:r>
      <w:r w:rsidRPr="00F169B3">
        <w:rPr>
          <w:rFonts w:cs="Arial"/>
        </w:rPr>
        <w:t>794 343</w:t>
      </w:r>
    </w:p>
    <w:p w:rsidR="00B03C48" w:rsidRDefault="00B03C48" w:rsidP="00B03C48">
      <w:pPr>
        <w:pStyle w:val="Zahlavi"/>
        <w:jc w:val="both"/>
      </w:pPr>
    </w:p>
    <w:p w:rsidR="00B03C48" w:rsidRPr="00C92648" w:rsidRDefault="00B03C48" w:rsidP="00B03C48">
      <w:pPr>
        <w:pStyle w:val="Nadpiszprav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Proběhlo slavnostní otevření centra města budoucnosti na </w:t>
      </w:r>
      <w:r w:rsidR="00D9478B">
        <w:rPr>
          <w:sz w:val="28"/>
          <w:szCs w:val="28"/>
        </w:rPr>
        <w:t xml:space="preserve">CIIRC </w:t>
      </w:r>
      <w:bookmarkStart w:id="0" w:name="_GoBack"/>
      <w:bookmarkEnd w:id="0"/>
      <w:r>
        <w:rPr>
          <w:sz w:val="28"/>
          <w:szCs w:val="28"/>
        </w:rPr>
        <w:t>ČVUT</w:t>
      </w:r>
    </w:p>
    <w:p w:rsidR="00B03C48" w:rsidRDefault="00B03C48" w:rsidP="00B03C48">
      <w:pPr>
        <w:jc w:val="both"/>
      </w:pPr>
    </w:p>
    <w:p w:rsidR="00B03C48" w:rsidRDefault="00B03C48" w:rsidP="00B03C48">
      <w:pPr>
        <w:jc w:val="both"/>
        <w:rPr>
          <w:b/>
          <w:sz w:val="24"/>
        </w:rPr>
      </w:pPr>
      <w:r w:rsidRPr="0051060D">
        <w:rPr>
          <w:b/>
          <w:sz w:val="24"/>
        </w:rPr>
        <w:t xml:space="preserve">Dne 23. </w:t>
      </w:r>
      <w:r>
        <w:rPr>
          <w:b/>
          <w:sz w:val="24"/>
        </w:rPr>
        <w:t xml:space="preserve">května </w:t>
      </w:r>
      <w:r w:rsidRPr="0051060D">
        <w:rPr>
          <w:b/>
          <w:sz w:val="24"/>
        </w:rPr>
        <w:t>2018 byl</w:t>
      </w:r>
      <w:r>
        <w:rPr>
          <w:b/>
          <w:sz w:val="24"/>
        </w:rPr>
        <w:t>a</w:t>
      </w:r>
      <w:r w:rsidRPr="0051060D">
        <w:rPr>
          <w:b/>
          <w:sz w:val="24"/>
        </w:rPr>
        <w:t xml:space="preserve"> pod záštitou rektora ČVUT doc. RNDr. Vojtěcha P</w:t>
      </w:r>
      <w:r>
        <w:rPr>
          <w:b/>
          <w:sz w:val="24"/>
        </w:rPr>
        <w:t>etráčka, CSc., otevřena laboratoř Centrum m</w:t>
      </w:r>
      <w:r w:rsidRPr="0051060D">
        <w:rPr>
          <w:b/>
          <w:sz w:val="24"/>
        </w:rPr>
        <w:t xml:space="preserve">ěsta </w:t>
      </w:r>
      <w:r>
        <w:rPr>
          <w:b/>
          <w:sz w:val="24"/>
        </w:rPr>
        <w:t>b</w:t>
      </w:r>
      <w:r w:rsidRPr="0051060D">
        <w:rPr>
          <w:b/>
          <w:sz w:val="24"/>
        </w:rPr>
        <w:t>udoucnosti CIIRC ČVUT</w:t>
      </w:r>
      <w:r>
        <w:rPr>
          <w:b/>
          <w:sz w:val="24"/>
        </w:rPr>
        <w:t xml:space="preserve"> (CMB)/Center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City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Future</w:t>
      </w:r>
      <w:proofErr w:type="spellEnd"/>
      <w:r w:rsidRPr="00D32DC0">
        <w:rPr>
          <w:b/>
          <w:sz w:val="24"/>
        </w:rPr>
        <w:t xml:space="preserve"> (CCF)</w:t>
      </w:r>
      <w:r>
        <w:rPr>
          <w:b/>
          <w:sz w:val="24"/>
        </w:rPr>
        <w:t xml:space="preserve"> v</w:t>
      </w:r>
      <w:r>
        <w:rPr>
          <w:rFonts w:ascii="Cambria" w:hAnsi="Cambria" w:cs="Cambria"/>
          <w:b/>
          <w:sz w:val="24"/>
        </w:rPr>
        <w:t> </w:t>
      </w:r>
      <w:r>
        <w:rPr>
          <w:b/>
          <w:sz w:val="24"/>
        </w:rPr>
        <w:t>budově Českého institutu informatiky, robotiky a kybernetiky (CIIRC ČVUT). CMB</w:t>
      </w:r>
      <w:r w:rsidRPr="009B7CB3">
        <w:rPr>
          <w:b/>
          <w:sz w:val="24"/>
        </w:rPr>
        <w:t xml:space="preserve"> je koncipován</w:t>
      </w:r>
      <w:r>
        <w:rPr>
          <w:b/>
          <w:sz w:val="24"/>
        </w:rPr>
        <w:t>o</w:t>
      </w:r>
      <w:r w:rsidRPr="009B7CB3">
        <w:rPr>
          <w:b/>
          <w:sz w:val="24"/>
        </w:rPr>
        <w:t xml:space="preserve"> jako virtuální experimentální </w:t>
      </w:r>
      <w:proofErr w:type="spellStart"/>
      <w:r w:rsidRPr="009B7CB3">
        <w:rPr>
          <w:b/>
          <w:sz w:val="24"/>
        </w:rPr>
        <w:t>testbed</w:t>
      </w:r>
      <w:proofErr w:type="spellEnd"/>
      <w:r w:rsidRPr="009B7CB3">
        <w:rPr>
          <w:b/>
          <w:sz w:val="24"/>
        </w:rPr>
        <w:t xml:space="preserve"> města, regionu, krajiny a v n</w:t>
      </w:r>
      <w:r>
        <w:rPr>
          <w:b/>
          <w:sz w:val="24"/>
        </w:rPr>
        <w:t>ěm</w:t>
      </w:r>
      <w:r w:rsidRPr="009B7CB3">
        <w:rPr>
          <w:b/>
          <w:sz w:val="24"/>
        </w:rPr>
        <w:t xml:space="preserve"> rozmístěné technické infrastruktury, ostatních typů urbanistických osídlení a celků, které se v tomto prostoru nacházejí. Vše společně vytváří komplexně propojený systém, který bude sloužit k výzkumu, propojování akademické sféry, komerční sféry a zástupců municipalit, k prezentaci projektů a ke vzdělávacím účelům.</w:t>
      </w:r>
      <w:r>
        <w:rPr>
          <w:b/>
          <w:sz w:val="24"/>
        </w:rPr>
        <w:t xml:space="preserve"> </w:t>
      </w:r>
      <w:r w:rsidRPr="0051060D">
        <w:rPr>
          <w:b/>
          <w:sz w:val="24"/>
        </w:rPr>
        <w:t xml:space="preserve">Toto pracoviště je součástí </w:t>
      </w:r>
      <w:r>
        <w:rPr>
          <w:b/>
          <w:sz w:val="24"/>
        </w:rPr>
        <w:t xml:space="preserve">oddělení </w:t>
      </w:r>
      <w:r w:rsidRPr="0051060D">
        <w:rPr>
          <w:b/>
          <w:sz w:val="24"/>
        </w:rPr>
        <w:t xml:space="preserve">Inteligentních systémů vedeného </w:t>
      </w:r>
      <w:r w:rsidRPr="00A324DF">
        <w:rPr>
          <w:b/>
          <w:sz w:val="24"/>
        </w:rPr>
        <w:t>prof. Ing. Vladimír</w:t>
      </w:r>
      <w:r>
        <w:rPr>
          <w:b/>
          <w:sz w:val="24"/>
        </w:rPr>
        <w:t>em</w:t>
      </w:r>
      <w:r w:rsidRPr="00A324DF">
        <w:rPr>
          <w:b/>
          <w:sz w:val="24"/>
        </w:rPr>
        <w:t xml:space="preserve"> Mařík</w:t>
      </w:r>
      <w:r>
        <w:rPr>
          <w:b/>
          <w:sz w:val="24"/>
        </w:rPr>
        <w:t>em</w:t>
      </w:r>
      <w:r w:rsidRPr="00A324DF">
        <w:rPr>
          <w:b/>
          <w:sz w:val="24"/>
        </w:rPr>
        <w:t xml:space="preserve">, </w:t>
      </w:r>
      <w:r>
        <w:rPr>
          <w:b/>
          <w:sz w:val="24"/>
        </w:rPr>
        <w:t xml:space="preserve">DrSc., ředitelem CIIRC ČVUT, a bude fungovat pod vedením </w:t>
      </w:r>
      <w:r w:rsidRPr="00721596">
        <w:rPr>
          <w:b/>
          <w:sz w:val="24"/>
        </w:rPr>
        <w:t>Ing. arch. Michal</w:t>
      </w:r>
      <w:r>
        <w:rPr>
          <w:b/>
          <w:sz w:val="24"/>
        </w:rPr>
        <w:t>a Postráneckého.</w:t>
      </w:r>
    </w:p>
    <w:p w:rsidR="0051060D" w:rsidRPr="00C92648" w:rsidRDefault="0051060D" w:rsidP="000D7634">
      <w:pPr>
        <w:jc w:val="both"/>
        <w:rPr>
          <w:sz w:val="24"/>
        </w:rPr>
      </w:pPr>
    </w:p>
    <w:p w:rsidR="00B03C48" w:rsidRPr="00F169B3" w:rsidRDefault="00B03C48" w:rsidP="00B03C48">
      <w:pPr>
        <w:jc w:val="both"/>
        <w:rPr>
          <w:sz w:val="24"/>
        </w:rPr>
      </w:pPr>
      <w:r w:rsidRPr="00F169B3">
        <w:rPr>
          <w:sz w:val="24"/>
        </w:rPr>
        <w:t>CIIRC ČVUT je místo, kde jsou excelentní teoretické znalosti kombinovány s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aplika</w:t>
      </w:r>
      <w:r w:rsidRPr="00F169B3">
        <w:rPr>
          <w:rFonts w:cs="Technika"/>
          <w:sz w:val="24"/>
        </w:rPr>
        <w:t>č</w:t>
      </w:r>
      <w:r w:rsidRPr="00F169B3">
        <w:rPr>
          <w:sz w:val="24"/>
        </w:rPr>
        <w:t>n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m v</w:t>
      </w:r>
      <w:r w:rsidRPr="00F169B3">
        <w:rPr>
          <w:rFonts w:cs="Technika"/>
          <w:sz w:val="24"/>
        </w:rPr>
        <w:t>ý</w:t>
      </w:r>
      <w:r w:rsidRPr="00F169B3">
        <w:rPr>
          <w:sz w:val="24"/>
        </w:rPr>
        <w:t>zkumem a aktivitami sm</w:t>
      </w:r>
      <w:r w:rsidRPr="00F169B3">
        <w:rPr>
          <w:rFonts w:cs="Technika"/>
          <w:sz w:val="24"/>
        </w:rPr>
        <w:t>ěř</w:t>
      </w:r>
      <w:r w:rsidRPr="00F169B3">
        <w:rPr>
          <w:sz w:val="24"/>
        </w:rPr>
        <w:t>uj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c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mi k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podpoře produkční sféry a pozitivního rozvoje celé společnosti.  CMB představí město jako celek i jeho jednotlivé subsystémy, zároveň i jako součást většího územního celku. Rovněž představí město a jeho okolí jako permanentně se vyvíjející živý organismus a komplexní soci</w:t>
      </w:r>
      <w:r>
        <w:rPr>
          <w:sz w:val="24"/>
        </w:rPr>
        <w:t>á</w:t>
      </w:r>
      <w:r w:rsidRPr="00F169B3">
        <w:rPr>
          <w:sz w:val="24"/>
        </w:rPr>
        <w:t>lní fyzicko-kybernetický systém s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vlastn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 xml:space="preserve"> jedine</w:t>
      </w:r>
      <w:r w:rsidRPr="00F169B3">
        <w:rPr>
          <w:rFonts w:cs="Technika"/>
          <w:sz w:val="24"/>
        </w:rPr>
        <w:t>č</w:t>
      </w:r>
      <w:r w:rsidRPr="00F169B3">
        <w:rPr>
          <w:sz w:val="24"/>
        </w:rPr>
        <w:t xml:space="preserve">nou identitou. Každé město je obrazem společenství, které ho obývá. CMB bude pracovat na konceptu města pro Společnost 4.0. </w:t>
      </w:r>
      <w:r>
        <w:rPr>
          <w:sz w:val="24"/>
        </w:rPr>
        <w:t xml:space="preserve">a </w:t>
      </w:r>
      <w:r w:rsidRPr="00F169B3">
        <w:rPr>
          <w:sz w:val="24"/>
        </w:rPr>
        <w:t xml:space="preserve">bude zaměřeno na širokou prezentaci procesů probíhajících v prostoru mezi fyzickým a virtuálním světem. V </w:t>
      </w:r>
      <w:r>
        <w:rPr>
          <w:sz w:val="24"/>
        </w:rPr>
        <w:t>c</w:t>
      </w:r>
      <w:r w:rsidRPr="00F169B3">
        <w:rPr>
          <w:sz w:val="24"/>
        </w:rPr>
        <w:t xml:space="preserve">entru se bude usilovat a vybudování nekonečně velikých </w:t>
      </w:r>
      <w:r w:rsidRPr="00F169B3">
        <w:rPr>
          <w:sz w:val="24"/>
        </w:rPr>
        <w:lastRenderedPageBreak/>
        <w:t>inteligentních světů a aplikací pro budoucnost, podporovaných technologickým pokrokem, momentálně na úrovni obecně označované 4.0.</w:t>
      </w:r>
    </w:p>
    <w:p w:rsidR="00B03C48" w:rsidRPr="0051060D" w:rsidRDefault="00B03C48" w:rsidP="00B03C48">
      <w:pPr>
        <w:jc w:val="both"/>
      </w:pPr>
    </w:p>
    <w:p w:rsidR="00B03C48" w:rsidRPr="00F169B3" w:rsidRDefault="00B03C48" w:rsidP="00B03C48">
      <w:pPr>
        <w:jc w:val="both"/>
        <w:rPr>
          <w:sz w:val="24"/>
        </w:rPr>
      </w:pPr>
      <w:r w:rsidRPr="00F169B3">
        <w:rPr>
          <w:sz w:val="24"/>
        </w:rPr>
        <w:t>V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r</w:t>
      </w:r>
      <w:r w:rsidRPr="00F169B3">
        <w:rPr>
          <w:rFonts w:cs="Technika"/>
          <w:sz w:val="24"/>
        </w:rPr>
        <w:t>á</w:t>
      </w:r>
      <w:r w:rsidRPr="00F169B3">
        <w:rPr>
          <w:sz w:val="24"/>
        </w:rPr>
        <w:t>mci specializovaného pracoviště CMB budou vybrané části měst nebo i celá města nahrazeny fyzickými či jinak zprostředkovanými modely. Nad nimi, při použití moderních vizualizačních prostředků propojených se simulačními modely, vytvoříme jejich tzv. virtuální dvojčata. Data získaná z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r</w:t>
      </w:r>
      <w:r w:rsidRPr="00F169B3">
        <w:rPr>
          <w:rFonts w:cs="Technika"/>
          <w:sz w:val="24"/>
        </w:rPr>
        <w:t>ů</w:t>
      </w:r>
      <w:r w:rsidRPr="00F169B3">
        <w:rPr>
          <w:sz w:val="24"/>
        </w:rPr>
        <w:t>zn</w:t>
      </w:r>
      <w:r w:rsidRPr="00F169B3">
        <w:rPr>
          <w:rFonts w:cs="Technika"/>
          <w:sz w:val="24"/>
        </w:rPr>
        <w:t>ý</w:t>
      </w:r>
      <w:r w:rsidRPr="00F169B3">
        <w:rPr>
          <w:sz w:val="24"/>
        </w:rPr>
        <w:t>ch senzorick</w:t>
      </w:r>
      <w:r w:rsidRPr="00F169B3">
        <w:rPr>
          <w:rFonts w:cs="Technika"/>
          <w:sz w:val="24"/>
        </w:rPr>
        <w:t>ý</w:t>
      </w:r>
      <w:r w:rsidRPr="00F169B3">
        <w:rPr>
          <w:sz w:val="24"/>
        </w:rPr>
        <w:t>ch s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t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 xml:space="preserve"> um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st</w:t>
      </w:r>
      <w:r w:rsidRPr="00F169B3">
        <w:rPr>
          <w:rFonts w:cs="Technika"/>
          <w:sz w:val="24"/>
        </w:rPr>
        <w:t>ě</w:t>
      </w:r>
      <w:r w:rsidRPr="00F169B3">
        <w:rPr>
          <w:sz w:val="24"/>
        </w:rPr>
        <w:t>n</w:t>
      </w:r>
      <w:r w:rsidRPr="00F169B3">
        <w:rPr>
          <w:rFonts w:cs="Technika"/>
          <w:sz w:val="24"/>
        </w:rPr>
        <w:t>ý</w:t>
      </w:r>
      <w:r w:rsidRPr="00F169B3">
        <w:rPr>
          <w:sz w:val="24"/>
        </w:rPr>
        <w:t>ch v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re</w:t>
      </w:r>
      <w:r w:rsidRPr="00F169B3">
        <w:rPr>
          <w:rFonts w:cs="Technika"/>
          <w:sz w:val="24"/>
        </w:rPr>
        <w:t>á</w:t>
      </w:r>
      <w:r w:rsidRPr="00F169B3">
        <w:rPr>
          <w:sz w:val="24"/>
        </w:rPr>
        <w:t>ln</w:t>
      </w:r>
      <w:r w:rsidRPr="00F169B3">
        <w:rPr>
          <w:rFonts w:cs="Technika"/>
          <w:sz w:val="24"/>
        </w:rPr>
        <w:t>é</w:t>
      </w:r>
      <w:r w:rsidRPr="00F169B3">
        <w:rPr>
          <w:sz w:val="24"/>
        </w:rPr>
        <w:t>m sv</w:t>
      </w:r>
      <w:r w:rsidRPr="00F169B3">
        <w:rPr>
          <w:rFonts w:cs="Technika"/>
          <w:sz w:val="24"/>
        </w:rPr>
        <w:t>ě</w:t>
      </w:r>
      <w:r w:rsidRPr="00F169B3">
        <w:rPr>
          <w:sz w:val="24"/>
        </w:rPr>
        <w:t>t</w:t>
      </w:r>
      <w:r w:rsidRPr="00F169B3">
        <w:rPr>
          <w:rFonts w:cs="Technika"/>
          <w:sz w:val="24"/>
        </w:rPr>
        <w:t>ě</w:t>
      </w:r>
      <w:r w:rsidRPr="00F169B3">
        <w:rPr>
          <w:sz w:val="24"/>
        </w:rPr>
        <w:t xml:space="preserve"> jsou lokalizovan</w:t>
      </w:r>
      <w:r w:rsidRPr="00F169B3">
        <w:rPr>
          <w:rFonts w:cs="Technika"/>
          <w:sz w:val="24"/>
        </w:rPr>
        <w:t>á</w:t>
      </w:r>
      <w:r w:rsidRPr="00F169B3">
        <w:rPr>
          <w:sz w:val="24"/>
        </w:rPr>
        <w:t xml:space="preserve"> do fyzického modelu i do virtuálního dvojčete. Zde budou data analyzovaná a na základě jejich výsledků mohou v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n</w:t>
      </w:r>
      <w:r w:rsidRPr="00F169B3">
        <w:rPr>
          <w:rFonts w:cs="Technika"/>
          <w:sz w:val="24"/>
        </w:rPr>
        <w:t>ě</w:t>
      </w:r>
      <w:r w:rsidRPr="00F169B3">
        <w:rPr>
          <w:sz w:val="24"/>
        </w:rPr>
        <w:t>m být i provedeny chtěné změny. Tyto změny mohou být provedeny zpětně v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re</w:t>
      </w:r>
      <w:r w:rsidRPr="00F169B3">
        <w:rPr>
          <w:rFonts w:cs="Technika"/>
          <w:sz w:val="24"/>
        </w:rPr>
        <w:t>á</w:t>
      </w:r>
      <w:r w:rsidRPr="00F169B3">
        <w:rPr>
          <w:sz w:val="24"/>
        </w:rPr>
        <w:t>ln</w:t>
      </w:r>
      <w:r w:rsidRPr="00F169B3">
        <w:rPr>
          <w:rFonts w:cs="Technika"/>
          <w:sz w:val="24"/>
        </w:rPr>
        <w:t>é</w:t>
      </w:r>
      <w:r w:rsidRPr="00F169B3">
        <w:rPr>
          <w:sz w:val="24"/>
        </w:rPr>
        <w:t xml:space="preserve">m světě zkoumané lokality. Pomocí </w:t>
      </w:r>
      <w:proofErr w:type="spellStart"/>
      <w:r w:rsidRPr="00F169B3">
        <w:rPr>
          <w:sz w:val="24"/>
        </w:rPr>
        <w:t>twin</w:t>
      </w:r>
      <w:proofErr w:type="spellEnd"/>
      <w:r w:rsidRPr="00F169B3">
        <w:rPr>
          <w:sz w:val="24"/>
        </w:rPr>
        <w:t xml:space="preserve"> modelů bude možné simulovat a </w:t>
      </w:r>
      <w:proofErr w:type="spellStart"/>
      <w:r w:rsidRPr="00F169B3">
        <w:rPr>
          <w:sz w:val="24"/>
        </w:rPr>
        <w:t>virtualizovat</w:t>
      </w:r>
      <w:proofErr w:type="spellEnd"/>
      <w:r w:rsidRPr="00F169B3">
        <w:rPr>
          <w:sz w:val="24"/>
        </w:rPr>
        <w:t xml:space="preserve"> nová řešení a zpětně ovlivnit dění ve světě skutečném. Vizualizace digitálních modelů a procesů v</w:t>
      </w:r>
      <w:r w:rsidRPr="00F169B3">
        <w:rPr>
          <w:rFonts w:ascii="Cambria" w:hAnsi="Cambria" w:cs="Cambria"/>
          <w:sz w:val="24"/>
        </w:rPr>
        <w:t> </w:t>
      </w:r>
      <w:r w:rsidRPr="00F169B3">
        <w:rPr>
          <w:sz w:val="24"/>
        </w:rPr>
        <w:t>lokalit</w:t>
      </w:r>
      <w:r w:rsidRPr="00F169B3">
        <w:rPr>
          <w:rFonts w:cs="Technika"/>
          <w:sz w:val="24"/>
        </w:rPr>
        <w:t>á</w:t>
      </w:r>
      <w:r w:rsidRPr="00F169B3">
        <w:rPr>
          <w:sz w:val="24"/>
        </w:rPr>
        <w:t>ch prob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haj</w:t>
      </w:r>
      <w:r w:rsidRPr="00F169B3">
        <w:rPr>
          <w:rFonts w:cs="Technika"/>
          <w:sz w:val="24"/>
        </w:rPr>
        <w:t>í</w:t>
      </w:r>
      <w:r w:rsidRPr="00F169B3">
        <w:rPr>
          <w:sz w:val="24"/>
        </w:rPr>
        <w:t>cích je vizualizovaná pomocí mixované virtuální reality.</w:t>
      </w:r>
    </w:p>
    <w:p w:rsidR="00B03C48" w:rsidRPr="00F169B3" w:rsidRDefault="00B03C48" w:rsidP="00B03C48">
      <w:pPr>
        <w:jc w:val="both"/>
        <w:rPr>
          <w:sz w:val="24"/>
        </w:rPr>
      </w:pPr>
    </w:p>
    <w:p w:rsidR="00B03C48" w:rsidRDefault="00B03C48" w:rsidP="00B03C48">
      <w:pPr>
        <w:jc w:val="both"/>
        <w:rPr>
          <w:sz w:val="24"/>
        </w:rPr>
      </w:pPr>
      <w:r w:rsidRPr="0051060D">
        <w:rPr>
          <w:sz w:val="24"/>
        </w:rPr>
        <w:t xml:space="preserve">Podmínkou pro realizaci kvalitního virtuálního </w:t>
      </w:r>
      <w:proofErr w:type="spellStart"/>
      <w:r w:rsidRPr="0051060D">
        <w:rPr>
          <w:sz w:val="24"/>
        </w:rPr>
        <w:t>testbedu</w:t>
      </w:r>
      <w:proofErr w:type="spellEnd"/>
      <w:r w:rsidRPr="0051060D">
        <w:rPr>
          <w:sz w:val="24"/>
        </w:rPr>
        <w:t xml:space="preserve"> je síť unikátních partnerských subjektů lokalizovaných kdekoliv na celém světě, schopných plnit roli </w:t>
      </w:r>
      <w:proofErr w:type="spellStart"/>
      <w:r w:rsidRPr="0051060D">
        <w:rPr>
          <w:sz w:val="24"/>
        </w:rPr>
        <w:t>kolaborativního</w:t>
      </w:r>
      <w:proofErr w:type="spellEnd"/>
      <w:r w:rsidRPr="0051060D">
        <w:rPr>
          <w:sz w:val="24"/>
        </w:rPr>
        <w:t xml:space="preserve"> partnera a dodavatele potřebné funkční části a datové vstupy do vybrané části virtuálního dvojčete. Jedním z</w:t>
      </w:r>
      <w:r w:rsidRPr="0051060D">
        <w:rPr>
          <w:rFonts w:ascii="Cambria" w:hAnsi="Cambria" w:cs="Cambria"/>
          <w:sz w:val="24"/>
        </w:rPr>
        <w:t> </w:t>
      </w:r>
      <w:r w:rsidRPr="0051060D">
        <w:rPr>
          <w:sz w:val="24"/>
        </w:rPr>
        <w:t>c</w:t>
      </w:r>
      <w:r w:rsidRPr="0051060D">
        <w:rPr>
          <w:rFonts w:cs="Technika"/>
          <w:sz w:val="24"/>
        </w:rPr>
        <w:t>í</w:t>
      </w:r>
      <w:r w:rsidRPr="0051060D">
        <w:rPr>
          <w:sz w:val="24"/>
        </w:rPr>
        <w:t>l</w:t>
      </w:r>
      <w:r w:rsidRPr="0051060D">
        <w:rPr>
          <w:rFonts w:cs="Technika"/>
          <w:sz w:val="24"/>
        </w:rPr>
        <w:t>ů</w:t>
      </w:r>
      <w:r w:rsidRPr="0051060D">
        <w:rPr>
          <w:sz w:val="24"/>
        </w:rPr>
        <w:t xml:space="preserve"> CMB je nalézt takové subjekty, které již jednotlivá </w:t>
      </w:r>
      <w:proofErr w:type="spellStart"/>
      <w:r w:rsidRPr="0051060D">
        <w:rPr>
          <w:sz w:val="24"/>
        </w:rPr>
        <w:t>smart</w:t>
      </w:r>
      <w:proofErr w:type="spellEnd"/>
      <w:r w:rsidRPr="0051060D">
        <w:rPr>
          <w:sz w:val="24"/>
        </w:rPr>
        <w:t xml:space="preserve"> řešení </w:t>
      </w:r>
      <w:r>
        <w:rPr>
          <w:sz w:val="24"/>
        </w:rPr>
        <w:t xml:space="preserve">aplikovaly, </w:t>
      </w:r>
      <w:r w:rsidRPr="0051060D">
        <w:rPr>
          <w:sz w:val="24"/>
        </w:rPr>
        <w:t>v</w:t>
      </w:r>
      <w:r w:rsidRPr="0051060D">
        <w:rPr>
          <w:rFonts w:ascii="Cambria" w:hAnsi="Cambria" w:cs="Cambria"/>
          <w:sz w:val="24"/>
        </w:rPr>
        <w:t> </w:t>
      </w:r>
      <w:r w:rsidRPr="0051060D">
        <w:rPr>
          <w:sz w:val="24"/>
        </w:rPr>
        <w:t>sou</w:t>
      </w:r>
      <w:r w:rsidRPr="0051060D">
        <w:rPr>
          <w:rFonts w:cs="Technika"/>
          <w:sz w:val="24"/>
        </w:rPr>
        <w:t>č</w:t>
      </w:r>
      <w:r w:rsidRPr="0051060D">
        <w:rPr>
          <w:sz w:val="24"/>
        </w:rPr>
        <w:t>asnosti realizuj</w:t>
      </w:r>
      <w:r w:rsidRPr="0051060D">
        <w:rPr>
          <w:rFonts w:cs="Technika"/>
          <w:sz w:val="24"/>
        </w:rPr>
        <w:t>í</w:t>
      </w:r>
      <w:r w:rsidRPr="0051060D">
        <w:rPr>
          <w:sz w:val="24"/>
        </w:rPr>
        <w:t xml:space="preserve"> </w:t>
      </w:r>
      <w:r w:rsidRPr="0051060D">
        <w:rPr>
          <w:rFonts w:cs="Technika"/>
          <w:sz w:val="24"/>
        </w:rPr>
        <w:t>č</w:t>
      </w:r>
      <w:r w:rsidRPr="0051060D">
        <w:rPr>
          <w:sz w:val="24"/>
        </w:rPr>
        <w:t>i jsou p</w:t>
      </w:r>
      <w:r w:rsidRPr="0051060D">
        <w:rPr>
          <w:rFonts w:cs="Technika"/>
          <w:sz w:val="24"/>
        </w:rPr>
        <w:t>ř</w:t>
      </w:r>
      <w:r w:rsidRPr="0051060D">
        <w:rPr>
          <w:sz w:val="24"/>
        </w:rPr>
        <w:t>ipraveny pro jejich realizaci a jsou ochotni se o svou znalost a data pod</w:t>
      </w:r>
      <w:r w:rsidRPr="0051060D">
        <w:rPr>
          <w:rFonts w:cs="Technika"/>
          <w:sz w:val="24"/>
        </w:rPr>
        <w:t>ě</w:t>
      </w:r>
      <w:r w:rsidRPr="0051060D">
        <w:rPr>
          <w:sz w:val="24"/>
        </w:rPr>
        <w:t xml:space="preserve">lit. </w:t>
      </w:r>
    </w:p>
    <w:p w:rsidR="00B03C48" w:rsidRPr="0051060D" w:rsidRDefault="00B03C48" w:rsidP="00B03C48">
      <w:pPr>
        <w:jc w:val="both"/>
        <w:rPr>
          <w:sz w:val="24"/>
        </w:rPr>
      </w:pPr>
    </w:p>
    <w:p w:rsidR="00B03C48" w:rsidRDefault="00B03C48" w:rsidP="00B03C48">
      <w:pPr>
        <w:jc w:val="both"/>
        <w:rPr>
          <w:sz w:val="24"/>
        </w:rPr>
      </w:pPr>
      <w:r w:rsidRPr="0051060D">
        <w:rPr>
          <w:sz w:val="24"/>
        </w:rPr>
        <w:t>Postupně bude vybudovaná experimentální laboratoř, ve které</w:t>
      </w:r>
      <w:r>
        <w:rPr>
          <w:sz w:val="24"/>
        </w:rPr>
        <w:t xml:space="preserve"> můžeme produkty, technologie, řešení i teoretický výzkum</w:t>
      </w:r>
      <w:r w:rsidRPr="0051060D">
        <w:rPr>
          <w:sz w:val="24"/>
        </w:rPr>
        <w:t xml:space="preserve"> prezentovat široké i odborné veřejnosti na neutrální akademické půdě. Z</w:t>
      </w:r>
      <w:r>
        <w:rPr>
          <w:sz w:val="24"/>
        </w:rPr>
        <w:t>ároveň nabídne</w:t>
      </w:r>
      <w:r w:rsidRPr="0051060D">
        <w:rPr>
          <w:sz w:val="24"/>
        </w:rPr>
        <w:t xml:space="preserve"> odbornou kapac</w:t>
      </w:r>
      <w:r>
        <w:rPr>
          <w:sz w:val="24"/>
        </w:rPr>
        <w:t>itu jednotlivých oddělení CIIRC</w:t>
      </w:r>
      <w:r w:rsidRPr="0051060D">
        <w:rPr>
          <w:sz w:val="24"/>
        </w:rPr>
        <w:t xml:space="preserve"> a dalších pracovišť ČVUT pro řešení rozličných úkolů a propojování komerčního a akademického světa. CMB bude plnit funkci platformy, která umožní </w:t>
      </w:r>
      <w:r w:rsidRPr="0051060D">
        <w:rPr>
          <w:sz w:val="24"/>
        </w:rPr>
        <w:lastRenderedPageBreak/>
        <w:t>propojování jed</w:t>
      </w:r>
      <w:r>
        <w:rPr>
          <w:sz w:val="24"/>
        </w:rPr>
        <w:t>notlivých partnerů mezi sebou. S</w:t>
      </w:r>
      <w:r w:rsidRPr="0051060D">
        <w:rPr>
          <w:sz w:val="24"/>
        </w:rPr>
        <w:t xml:space="preserve">loužit </w:t>
      </w:r>
      <w:r>
        <w:rPr>
          <w:sz w:val="24"/>
        </w:rPr>
        <w:t xml:space="preserve">bude </w:t>
      </w:r>
      <w:r w:rsidRPr="0051060D">
        <w:rPr>
          <w:sz w:val="24"/>
        </w:rPr>
        <w:t>především studentům, akademickým pracovníkům, výzkumník</w:t>
      </w:r>
      <w:r>
        <w:rPr>
          <w:sz w:val="24"/>
        </w:rPr>
        <w:t>ům i dalším expertům. Cílem CMB</w:t>
      </w:r>
      <w:r w:rsidRPr="0051060D">
        <w:rPr>
          <w:sz w:val="24"/>
        </w:rPr>
        <w:t xml:space="preserve"> je postupný odborný růst této "laboratoře pro města" s ambicí zm</w:t>
      </w:r>
      <w:r>
        <w:rPr>
          <w:sz w:val="24"/>
        </w:rPr>
        <w:t>ěny na plnohodnotné samostatné oddělení CIIRC</w:t>
      </w:r>
      <w:r w:rsidRPr="0051060D">
        <w:rPr>
          <w:sz w:val="24"/>
        </w:rPr>
        <w:t xml:space="preserve"> (</w:t>
      </w:r>
      <w:r>
        <w:rPr>
          <w:sz w:val="24"/>
        </w:rPr>
        <w:t xml:space="preserve">do </w:t>
      </w:r>
      <w:r w:rsidRPr="0051060D">
        <w:rPr>
          <w:sz w:val="24"/>
        </w:rPr>
        <w:t>rok</w:t>
      </w:r>
      <w:r>
        <w:rPr>
          <w:sz w:val="24"/>
        </w:rPr>
        <w:t>u</w:t>
      </w:r>
      <w:r w:rsidRPr="0051060D">
        <w:rPr>
          <w:sz w:val="24"/>
        </w:rPr>
        <w:t xml:space="preserve"> 2020).</w:t>
      </w:r>
    </w:p>
    <w:p w:rsidR="00B03C48" w:rsidRPr="0051060D" w:rsidRDefault="00B03C48" w:rsidP="00B03C48">
      <w:pPr>
        <w:jc w:val="both"/>
        <w:rPr>
          <w:sz w:val="24"/>
        </w:rPr>
      </w:pPr>
    </w:p>
    <w:p w:rsidR="00B03C48" w:rsidRDefault="00B03C48" w:rsidP="00B03C48">
      <w:pPr>
        <w:jc w:val="both"/>
        <w:rPr>
          <w:sz w:val="24"/>
        </w:rPr>
      </w:pPr>
      <w:r w:rsidRPr="0051060D">
        <w:rPr>
          <w:sz w:val="24"/>
        </w:rPr>
        <w:t xml:space="preserve">Hlavními partnery jsou </w:t>
      </w:r>
      <w:r>
        <w:rPr>
          <w:sz w:val="24"/>
        </w:rPr>
        <w:t xml:space="preserve">společnosti </w:t>
      </w:r>
      <w:r w:rsidRPr="0051060D">
        <w:rPr>
          <w:sz w:val="24"/>
        </w:rPr>
        <w:t>Oper</w:t>
      </w:r>
      <w:r w:rsidRPr="0051060D">
        <w:rPr>
          <w:rFonts w:cs="Technika"/>
          <w:sz w:val="24"/>
        </w:rPr>
        <w:t>á</w:t>
      </w:r>
      <w:r>
        <w:rPr>
          <w:sz w:val="24"/>
        </w:rPr>
        <w:t>tor ICT,</w:t>
      </w:r>
      <w:r>
        <w:rPr>
          <w:sz w:val="24"/>
        </w:rPr>
        <w:t xml:space="preserve"> </w:t>
      </w:r>
      <w:r>
        <w:rPr>
          <w:sz w:val="24"/>
        </w:rPr>
        <w:t>firma</w:t>
      </w:r>
      <w:r w:rsidRPr="0051060D">
        <w:rPr>
          <w:sz w:val="24"/>
        </w:rPr>
        <w:t xml:space="preserve"> Cisco (ve spojení s</w:t>
      </w:r>
      <w:r w:rsidRPr="0051060D">
        <w:rPr>
          <w:rFonts w:ascii="Cambria" w:hAnsi="Cambria" w:cs="Cambria"/>
          <w:sz w:val="24"/>
        </w:rPr>
        <w:t> </w:t>
      </w:r>
      <w:r w:rsidRPr="0051060D">
        <w:rPr>
          <w:sz w:val="24"/>
        </w:rPr>
        <w:t xml:space="preserve">firmami </w:t>
      </w:r>
      <w:proofErr w:type="spellStart"/>
      <w:r w:rsidRPr="0051060D">
        <w:rPr>
          <w:sz w:val="24"/>
        </w:rPr>
        <w:t>Simac</w:t>
      </w:r>
      <w:proofErr w:type="spellEnd"/>
      <w:r w:rsidRPr="0051060D">
        <w:rPr>
          <w:sz w:val="24"/>
        </w:rPr>
        <w:t xml:space="preserve"> a Alef), Siemens a Vodafone.</w:t>
      </w:r>
    </w:p>
    <w:p w:rsidR="00B03C48" w:rsidRPr="00C92648" w:rsidRDefault="00B03C48" w:rsidP="00B03C48">
      <w:pPr>
        <w:rPr>
          <w:sz w:val="24"/>
        </w:rPr>
      </w:pPr>
    </w:p>
    <w:p w:rsidR="00B03C48" w:rsidRPr="00C92648" w:rsidRDefault="00B03C48" w:rsidP="00B03C48">
      <w:pPr>
        <w:jc w:val="both"/>
        <w:rPr>
          <w:sz w:val="24"/>
        </w:rPr>
      </w:pPr>
      <w:r w:rsidRPr="00C92648">
        <w:rPr>
          <w:sz w:val="24"/>
        </w:rPr>
        <w:t xml:space="preserve">Více informací najdete na:  </w:t>
      </w:r>
    </w:p>
    <w:p w:rsidR="00B03C48" w:rsidRDefault="00B03C48" w:rsidP="00B03C48">
      <w:pPr>
        <w:pStyle w:val="Perex"/>
        <w:rPr>
          <w:b w:val="0"/>
          <w:sz w:val="24"/>
        </w:rPr>
      </w:pPr>
      <w:hyperlink r:id="rId12" w:history="1">
        <w:r w:rsidRPr="00521006">
          <w:rPr>
            <w:rStyle w:val="Hypertextovodkaz"/>
            <w:b w:val="0"/>
            <w:sz w:val="24"/>
          </w:rPr>
          <w:t>http://www.ciirccity.com/wp/</w:t>
        </w:r>
      </w:hyperlink>
      <w:r w:rsidRPr="00521006">
        <w:rPr>
          <w:b w:val="0"/>
          <w:sz w:val="24"/>
        </w:rPr>
        <w:t xml:space="preserve"> </w:t>
      </w:r>
    </w:p>
    <w:p w:rsidR="00B03C48" w:rsidRDefault="00B03C48" w:rsidP="00B03C48">
      <w:pPr>
        <w:pStyle w:val="Perex"/>
        <w:rPr>
          <w:b w:val="0"/>
          <w:sz w:val="24"/>
        </w:rPr>
      </w:pPr>
    </w:p>
    <w:p w:rsidR="00B03C48" w:rsidRDefault="00B03C48" w:rsidP="00B03C48">
      <w:pPr>
        <w:pStyle w:val="Perex"/>
        <w:rPr>
          <w:b w:val="0"/>
          <w:sz w:val="24"/>
        </w:rPr>
      </w:pPr>
    </w:p>
    <w:p w:rsidR="00B03C48" w:rsidRDefault="00B03C48" w:rsidP="00B03C48">
      <w:pPr>
        <w:pStyle w:val="Perex"/>
        <w:rPr>
          <w:b w:val="0"/>
          <w:sz w:val="24"/>
        </w:rPr>
      </w:pPr>
    </w:p>
    <w:p w:rsidR="00B03C48" w:rsidRDefault="00B03C48" w:rsidP="00B03C48">
      <w:pPr>
        <w:pStyle w:val="Zapati"/>
        <w:jc w:val="both"/>
        <w:rPr>
          <w:b/>
        </w:rPr>
      </w:pPr>
    </w:p>
    <w:p w:rsidR="00B03C48" w:rsidRDefault="00B03C48" w:rsidP="00B03C48">
      <w:pPr>
        <w:pStyle w:val="Zapati"/>
        <w:jc w:val="both"/>
        <w:rPr>
          <w:b/>
        </w:rPr>
      </w:pPr>
    </w:p>
    <w:p w:rsidR="00B03C48" w:rsidRPr="0000342A" w:rsidRDefault="00B03C48" w:rsidP="00B03C48">
      <w:pPr>
        <w:spacing w:line="240" w:lineRule="auto"/>
        <w:jc w:val="both"/>
      </w:pPr>
      <w:r w:rsidRPr="00F169B3">
        <w:rPr>
          <w:sz w:val="18"/>
          <w:szCs w:val="18"/>
        </w:rPr>
        <w:t xml:space="preserve">Architekt </w:t>
      </w:r>
      <w:r w:rsidRPr="00F169B3">
        <w:rPr>
          <w:b/>
          <w:sz w:val="18"/>
          <w:szCs w:val="18"/>
        </w:rPr>
        <w:t>Ing. arch. Michal Postránecký</w:t>
      </w:r>
      <w:r w:rsidRPr="00F169B3">
        <w:rPr>
          <w:sz w:val="18"/>
          <w:szCs w:val="18"/>
        </w:rPr>
        <w:t xml:space="preserve"> žije od roku 2001 v USA, v posledních letech se střídavě zdržuje na Floridě a v Praze. Kromě architektury se věnuje také urbanismu, designu a konceptu chytrých měst a budov. Navrhl mimo jiné hotelový komplex Planet Hollywood </w:t>
      </w:r>
      <w:proofErr w:type="spellStart"/>
      <w:r w:rsidRPr="00F169B3">
        <w:rPr>
          <w:sz w:val="18"/>
          <w:szCs w:val="18"/>
        </w:rPr>
        <w:t>Towers</w:t>
      </w:r>
      <w:proofErr w:type="spellEnd"/>
      <w:r w:rsidRPr="00F169B3">
        <w:rPr>
          <w:sz w:val="18"/>
          <w:szCs w:val="18"/>
        </w:rPr>
        <w:t xml:space="preserve"> </w:t>
      </w:r>
      <w:proofErr w:type="spellStart"/>
      <w:r w:rsidRPr="00F169B3">
        <w:rPr>
          <w:sz w:val="18"/>
          <w:szCs w:val="18"/>
        </w:rPr>
        <w:t>Westgate</w:t>
      </w:r>
      <w:proofErr w:type="spellEnd"/>
      <w:r w:rsidRPr="00F169B3">
        <w:rPr>
          <w:sz w:val="18"/>
          <w:szCs w:val="18"/>
        </w:rPr>
        <w:t xml:space="preserve"> v Las Vegas. Je vedoucím Centra </w:t>
      </w:r>
      <w:r>
        <w:rPr>
          <w:sz w:val="18"/>
          <w:szCs w:val="18"/>
        </w:rPr>
        <w:t>m</w:t>
      </w:r>
      <w:r w:rsidRPr="00F169B3">
        <w:rPr>
          <w:sz w:val="18"/>
          <w:szCs w:val="18"/>
        </w:rPr>
        <w:t xml:space="preserve">ěsta </w:t>
      </w:r>
      <w:r>
        <w:rPr>
          <w:sz w:val="18"/>
          <w:szCs w:val="18"/>
        </w:rPr>
        <w:t>b</w:t>
      </w:r>
      <w:r w:rsidRPr="00F169B3">
        <w:rPr>
          <w:sz w:val="18"/>
          <w:szCs w:val="18"/>
        </w:rPr>
        <w:t>udoucnosti v rámci oddělení Inteligentních systému CIIRC ČVUT.</w:t>
      </w:r>
    </w:p>
    <w:p w:rsidR="00B03C48" w:rsidRDefault="00B03C48" w:rsidP="00B03C48">
      <w:pPr>
        <w:pStyle w:val="Zapati"/>
        <w:jc w:val="both"/>
        <w:rPr>
          <w:b/>
        </w:rPr>
      </w:pPr>
    </w:p>
    <w:p w:rsidR="00B03C48" w:rsidRPr="00B03C48" w:rsidRDefault="00B03C48" w:rsidP="00B03C48">
      <w:pPr>
        <w:pStyle w:val="Zapati"/>
        <w:jc w:val="both"/>
        <w:rPr>
          <w:strike/>
        </w:rPr>
      </w:pPr>
      <w:r w:rsidRPr="007C6EC1">
        <w:rPr>
          <w:b/>
          <w:bCs/>
        </w:rPr>
        <w:t>České vysoké učení technické v Praze</w:t>
      </w:r>
      <w:r w:rsidRPr="007C6EC1">
        <w:t xml:space="preserve"> patří k největším a nejstarším technickým vysokým školám v Evropě. V současné době má ČVUT osm fakult (stavební, strojní, elektrotechnická, jaderná a fyzikálně inženýrská, architektury, dopravní, biomedicínského inženýrství, informačních technologií). Studuje na něm přes 18 000 studentů. Pro akademický rok 2018/19 nabízí ČVUT svým studentům 94 studijních programů a v rámci nich</w:t>
      </w:r>
      <w:r w:rsidRPr="007C6EC1">
        <w:rPr>
          <w:rFonts w:ascii="Cambria" w:hAnsi="Cambria" w:cs="Cambria"/>
        </w:rPr>
        <w:t> </w:t>
      </w:r>
      <w:r w:rsidRPr="007C6EC1">
        <w:t>575 studijn</w:t>
      </w:r>
      <w:r w:rsidRPr="007C6EC1">
        <w:rPr>
          <w:rFonts w:cs="Technika"/>
        </w:rPr>
        <w:t>í</w:t>
      </w:r>
      <w:r w:rsidRPr="007C6EC1">
        <w:t>ch obor</w:t>
      </w:r>
      <w:r w:rsidRPr="007C6EC1">
        <w:rPr>
          <w:rFonts w:cs="Technika"/>
        </w:rPr>
        <w:t>ů</w:t>
      </w:r>
      <w:r w:rsidRPr="007C6EC1">
        <w:t xml:space="preserve">. </w:t>
      </w:r>
      <w:r w:rsidRPr="007C6EC1">
        <w:rPr>
          <w:rFonts w:cs="Technika"/>
        </w:rPr>
        <w:t>Č</w:t>
      </w:r>
      <w:r w:rsidRPr="007C6EC1">
        <w:t>VUT vychov</w:t>
      </w:r>
      <w:r w:rsidRPr="007C6EC1">
        <w:rPr>
          <w:rFonts w:cs="Technika"/>
        </w:rPr>
        <w:t>á</w:t>
      </w:r>
      <w:r w:rsidRPr="007C6EC1">
        <w:t>v</w:t>
      </w:r>
      <w:r w:rsidRPr="007C6EC1">
        <w:rPr>
          <w:rFonts w:cs="Technika"/>
        </w:rPr>
        <w:t>á</w:t>
      </w:r>
      <w:r w:rsidRPr="007C6EC1">
        <w:t xml:space="preserve"> odborn</w:t>
      </w:r>
      <w:r w:rsidRPr="007C6EC1">
        <w:rPr>
          <w:rFonts w:cs="Technika"/>
        </w:rPr>
        <w:t>í</w:t>
      </w:r>
      <w:r w:rsidRPr="007C6EC1">
        <w:t>ky v</w:t>
      </w:r>
      <w:r w:rsidRPr="007C6EC1">
        <w:rPr>
          <w:rFonts w:ascii="Cambria" w:hAnsi="Cambria" w:cs="Cambria"/>
        </w:rPr>
        <w:t> </w:t>
      </w:r>
      <w:r w:rsidRPr="007C6EC1">
        <w:t>oblasti techniky, v</w:t>
      </w:r>
      <w:r w:rsidRPr="007C6EC1">
        <w:rPr>
          <w:rFonts w:cs="Technika"/>
        </w:rPr>
        <w:t>ě</w:t>
      </w:r>
      <w:r w:rsidRPr="007C6EC1">
        <w:t>dce a mana</w:t>
      </w:r>
      <w:r w:rsidRPr="007C6EC1">
        <w:rPr>
          <w:rFonts w:cs="Technika"/>
        </w:rPr>
        <w:t>ž</w:t>
      </w:r>
      <w:r w:rsidRPr="007C6EC1">
        <w:t>ery se znalost</w:t>
      </w:r>
      <w:r w:rsidRPr="007C6EC1">
        <w:rPr>
          <w:rFonts w:cs="Technika"/>
        </w:rPr>
        <w:t>í</w:t>
      </w:r>
      <w:r w:rsidRPr="007C6EC1">
        <w:t xml:space="preserve"> ciz</w:t>
      </w:r>
      <w:r w:rsidRPr="007C6EC1">
        <w:rPr>
          <w:rFonts w:cs="Technika"/>
        </w:rPr>
        <w:t>í</w:t>
      </w:r>
      <w:r w:rsidRPr="007C6EC1">
        <w:t>ch jazyk</w:t>
      </w:r>
      <w:r w:rsidRPr="007C6EC1">
        <w:rPr>
          <w:rFonts w:cs="Technika"/>
        </w:rPr>
        <w:t>ů</w:t>
      </w:r>
      <w:r w:rsidRPr="007C6EC1">
        <w:t>, kte</w:t>
      </w:r>
      <w:r w:rsidRPr="007C6EC1">
        <w:rPr>
          <w:rFonts w:cs="Technika"/>
        </w:rPr>
        <w:t>ří</w:t>
      </w:r>
      <w:r w:rsidRPr="007C6EC1">
        <w:t xml:space="preserve"> jsou dynami</w:t>
      </w:r>
      <w:r w:rsidRPr="007C6EC1">
        <w:rPr>
          <w:rFonts w:cs="Technika"/>
        </w:rPr>
        <w:t>č</w:t>
      </w:r>
      <w:r w:rsidRPr="007C6EC1">
        <w:t>tí, flexibilní a dokáží se rychle přizpůsobovat požadavkům trhu. V roce 2018 se ČVUT umístilo v</w:t>
      </w:r>
      <w:r w:rsidRPr="007C6EC1">
        <w:rPr>
          <w:rFonts w:ascii="Cambria" w:hAnsi="Cambria" w:cs="Cambria"/>
        </w:rPr>
        <w:t> </w:t>
      </w:r>
      <w:r w:rsidRPr="007C6EC1">
        <w:t>hodnocen</w:t>
      </w:r>
      <w:r w:rsidRPr="007C6EC1">
        <w:rPr>
          <w:rFonts w:cs="Technika"/>
        </w:rPr>
        <w:t>í</w:t>
      </w:r>
      <w:r w:rsidRPr="007C6EC1">
        <w:t xml:space="preserve"> QS </w:t>
      </w:r>
      <w:proofErr w:type="spellStart"/>
      <w:r w:rsidRPr="007C6EC1">
        <w:t>World</w:t>
      </w:r>
      <w:proofErr w:type="spellEnd"/>
      <w:r w:rsidRPr="007C6EC1">
        <w:t xml:space="preserve"> University </w:t>
      </w:r>
      <w:proofErr w:type="spellStart"/>
      <w:r w:rsidRPr="007C6EC1">
        <w:t>Rankings</w:t>
      </w:r>
      <w:proofErr w:type="spellEnd"/>
      <w:r w:rsidRPr="007C6EC1">
        <w:t>, kter</w:t>
      </w:r>
      <w:r w:rsidRPr="007C6EC1">
        <w:rPr>
          <w:rFonts w:cs="Technika"/>
        </w:rPr>
        <w:t>é</w:t>
      </w:r>
      <w:r w:rsidRPr="007C6EC1">
        <w:t xml:space="preserve"> zahrnuje v</w:t>
      </w:r>
      <w:r w:rsidRPr="007C6EC1">
        <w:rPr>
          <w:rFonts w:cs="Technika"/>
        </w:rPr>
        <w:t>í</w:t>
      </w:r>
      <w:r w:rsidRPr="007C6EC1">
        <w:t>ce ne</w:t>
      </w:r>
      <w:r w:rsidRPr="007C6EC1">
        <w:rPr>
          <w:rFonts w:cs="Technika"/>
        </w:rPr>
        <w:t>ž</w:t>
      </w:r>
      <w:r w:rsidRPr="007C6EC1">
        <w:t xml:space="preserve"> 4500 sv</w:t>
      </w:r>
      <w:r w:rsidRPr="007C6EC1">
        <w:rPr>
          <w:rFonts w:cs="Technika"/>
        </w:rPr>
        <w:t>ě</w:t>
      </w:r>
      <w:r w:rsidRPr="007C6EC1">
        <w:t>tov</w:t>
      </w:r>
      <w:r w:rsidRPr="007C6EC1">
        <w:rPr>
          <w:rFonts w:cs="Technika"/>
        </w:rPr>
        <w:t>ý</w:t>
      </w:r>
      <w:r w:rsidRPr="007C6EC1">
        <w:t xml:space="preserve">ch univerzit, v oblasti </w:t>
      </w:r>
      <w:r w:rsidRPr="007C6EC1">
        <w:rPr>
          <w:rFonts w:cs="Technika"/>
        </w:rPr>
        <w:t>„</w:t>
      </w:r>
      <w:r w:rsidRPr="007C6EC1">
        <w:t xml:space="preserve">Civil and </w:t>
      </w:r>
      <w:proofErr w:type="spellStart"/>
      <w:r w:rsidRPr="007C6EC1">
        <w:t>Structural</w:t>
      </w:r>
      <w:proofErr w:type="spellEnd"/>
      <w:r w:rsidRPr="007C6EC1">
        <w:t xml:space="preserve"> </w:t>
      </w:r>
      <w:proofErr w:type="spellStart"/>
      <w:r w:rsidRPr="007C6EC1">
        <w:t>Engineering</w:t>
      </w:r>
      <w:proofErr w:type="spellEnd"/>
      <w:r w:rsidRPr="007C6EC1">
        <w:t>"</w:t>
      </w:r>
      <w:r w:rsidRPr="007C6EC1">
        <w:rPr>
          <w:rFonts w:ascii="Cambria" w:hAnsi="Cambria" w:cs="Cambria"/>
        </w:rPr>
        <w:t> </w:t>
      </w:r>
      <w:r w:rsidRPr="007C6EC1">
        <w:t xml:space="preserve">na 101. </w:t>
      </w:r>
      <w:r w:rsidRPr="007C6EC1">
        <w:rPr>
          <w:rFonts w:cs="Technika"/>
        </w:rPr>
        <w:t>–</w:t>
      </w:r>
      <w:r w:rsidRPr="007C6EC1">
        <w:t xml:space="preserve"> 150.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, v</w:t>
      </w:r>
      <w:r w:rsidRPr="007C6EC1">
        <w:rPr>
          <w:rFonts w:ascii="Cambria" w:hAnsi="Cambria" w:cs="Cambria"/>
        </w:rPr>
        <w:t> </w:t>
      </w:r>
      <w:r w:rsidRPr="007C6EC1">
        <w:t>oblasti</w:t>
      </w:r>
      <w:r w:rsidRPr="007C6EC1">
        <w:rPr>
          <w:rFonts w:ascii="Cambria" w:hAnsi="Cambria" w:cs="Cambria"/>
        </w:rPr>
        <w:t>  </w:t>
      </w:r>
      <w:r w:rsidRPr="007C6EC1">
        <w:rPr>
          <w:rFonts w:cs="Technika"/>
        </w:rPr>
        <w:t>„</w:t>
      </w:r>
      <w:proofErr w:type="spellStart"/>
      <w:r w:rsidRPr="007C6EC1">
        <w:t>Mechanical</w:t>
      </w:r>
      <w:proofErr w:type="spellEnd"/>
      <w:r w:rsidRPr="007C6EC1">
        <w:t xml:space="preserve">, </w:t>
      </w:r>
      <w:proofErr w:type="spellStart"/>
      <w:r w:rsidRPr="007C6EC1">
        <w:t>Aeronautical</w:t>
      </w:r>
      <w:proofErr w:type="spellEnd"/>
      <w:r w:rsidRPr="007C6EC1">
        <w:t xml:space="preserve"> and </w:t>
      </w:r>
      <w:proofErr w:type="spellStart"/>
      <w:r w:rsidRPr="007C6EC1">
        <w:t>Manuf</w:t>
      </w:r>
      <w:proofErr w:type="spellEnd"/>
      <w:r w:rsidRPr="007C6EC1">
        <w:t xml:space="preserve">. </w:t>
      </w:r>
      <w:proofErr w:type="spellStart"/>
      <w:r w:rsidRPr="007C6EC1">
        <w:t>Engineering</w:t>
      </w:r>
      <w:proofErr w:type="spellEnd"/>
      <w:r w:rsidRPr="007C6EC1">
        <w:rPr>
          <w:rFonts w:cs="Technika"/>
        </w:rPr>
        <w:t>“</w:t>
      </w:r>
      <w:r w:rsidRPr="007C6EC1">
        <w:t xml:space="preserve"> na 151. </w:t>
      </w:r>
      <w:r w:rsidRPr="007C6EC1">
        <w:rPr>
          <w:rFonts w:cs="Technika"/>
        </w:rPr>
        <w:t>–</w:t>
      </w:r>
      <w:r w:rsidRPr="007C6EC1">
        <w:t xml:space="preserve"> 200.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, v</w:t>
      </w:r>
      <w:r w:rsidRPr="007C6EC1">
        <w:rPr>
          <w:rFonts w:ascii="Cambria" w:hAnsi="Cambria" w:cs="Cambria"/>
        </w:rPr>
        <w:t> </w:t>
      </w:r>
      <w:r w:rsidRPr="007C6EC1">
        <w:t xml:space="preserve">oblasti </w:t>
      </w:r>
      <w:r w:rsidRPr="007C6EC1">
        <w:rPr>
          <w:rFonts w:cs="Technika"/>
        </w:rPr>
        <w:t>„</w:t>
      </w:r>
      <w:proofErr w:type="spellStart"/>
      <w:r w:rsidRPr="007C6EC1">
        <w:t>Computer</w:t>
      </w:r>
      <w:proofErr w:type="spellEnd"/>
      <w:r w:rsidRPr="007C6EC1">
        <w:t xml:space="preserve"> Science and </w:t>
      </w:r>
      <w:proofErr w:type="spellStart"/>
      <w:r w:rsidRPr="007C6EC1">
        <w:t>Information</w:t>
      </w:r>
      <w:proofErr w:type="spellEnd"/>
      <w:r w:rsidRPr="007C6EC1">
        <w:t xml:space="preserve"> Systems" na 201. </w:t>
      </w:r>
      <w:r w:rsidRPr="007C6EC1">
        <w:rPr>
          <w:rFonts w:cs="Technika"/>
        </w:rPr>
        <w:t>–</w:t>
      </w:r>
      <w:r w:rsidRPr="007C6EC1">
        <w:t xml:space="preserve"> 250.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, v</w:t>
      </w:r>
      <w:r w:rsidRPr="007C6EC1">
        <w:rPr>
          <w:rFonts w:ascii="Cambria" w:hAnsi="Cambria" w:cs="Cambria"/>
        </w:rPr>
        <w:t> </w:t>
      </w:r>
      <w:r w:rsidRPr="007C6EC1">
        <w:t xml:space="preserve">oblasti </w:t>
      </w:r>
      <w:r w:rsidRPr="007C6EC1">
        <w:rPr>
          <w:rFonts w:cs="Technika"/>
        </w:rPr>
        <w:t>„</w:t>
      </w:r>
      <w:proofErr w:type="spellStart"/>
      <w:r w:rsidRPr="007C6EC1">
        <w:t>Electrical</w:t>
      </w:r>
      <w:proofErr w:type="spellEnd"/>
      <w:r w:rsidRPr="007C6EC1">
        <w:t xml:space="preserve"> and </w:t>
      </w:r>
      <w:proofErr w:type="spellStart"/>
      <w:r w:rsidRPr="007C6EC1">
        <w:t>Electronic</w:t>
      </w:r>
      <w:proofErr w:type="spellEnd"/>
      <w:r w:rsidRPr="007C6EC1">
        <w:t xml:space="preserve"> </w:t>
      </w:r>
      <w:proofErr w:type="spellStart"/>
      <w:r w:rsidRPr="007C6EC1">
        <w:t>Engineering</w:t>
      </w:r>
      <w:proofErr w:type="spellEnd"/>
      <w:r w:rsidRPr="007C6EC1">
        <w:rPr>
          <w:rFonts w:cs="Technika"/>
        </w:rPr>
        <w:t>“</w:t>
      </w:r>
      <w:r w:rsidRPr="007C6EC1">
        <w:rPr>
          <w:rFonts w:ascii="Cambria" w:hAnsi="Cambria" w:cs="Cambria"/>
        </w:rPr>
        <w:t> </w:t>
      </w:r>
      <w:r w:rsidRPr="007C6EC1">
        <w:t xml:space="preserve">na 201. </w:t>
      </w:r>
      <w:r w:rsidRPr="007C6EC1">
        <w:rPr>
          <w:rFonts w:cs="Technika"/>
        </w:rPr>
        <w:t>–</w:t>
      </w:r>
      <w:r w:rsidRPr="007C6EC1">
        <w:t xml:space="preserve"> 250.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. V</w:t>
      </w:r>
      <w:r w:rsidRPr="007C6EC1">
        <w:rPr>
          <w:rFonts w:ascii="Cambria" w:hAnsi="Cambria" w:cs="Cambria"/>
        </w:rPr>
        <w:t> </w:t>
      </w:r>
      <w:r w:rsidRPr="007C6EC1">
        <w:t>oblasti</w:t>
      </w:r>
      <w:r w:rsidRPr="007C6EC1">
        <w:rPr>
          <w:rFonts w:ascii="Cambria" w:hAnsi="Cambria" w:cs="Cambria"/>
        </w:rPr>
        <w:t> </w:t>
      </w:r>
      <w:r w:rsidRPr="007C6EC1">
        <w:rPr>
          <w:rFonts w:cs="Technika"/>
        </w:rPr>
        <w:t>„</w:t>
      </w:r>
      <w:proofErr w:type="spellStart"/>
      <w:r w:rsidRPr="007C6EC1">
        <w:t>Mathematics</w:t>
      </w:r>
      <w:proofErr w:type="spellEnd"/>
      <w:r w:rsidRPr="007C6EC1">
        <w:rPr>
          <w:rFonts w:cs="Technika"/>
        </w:rPr>
        <w:t>“</w:t>
      </w:r>
      <w:r w:rsidRPr="007C6EC1">
        <w:rPr>
          <w:rFonts w:ascii="Cambria" w:hAnsi="Cambria" w:cs="Cambria"/>
        </w:rPr>
        <w:t> </w:t>
      </w:r>
      <w:r w:rsidRPr="007C6EC1">
        <w:t>na 251. – 300. místě</w:t>
      </w:r>
      <w:r w:rsidRPr="007C6EC1">
        <w:rPr>
          <w:rFonts w:ascii="Cambria" w:hAnsi="Cambria" w:cs="Cambria"/>
        </w:rPr>
        <w:t> </w:t>
      </w:r>
      <w:r w:rsidRPr="007C6EC1">
        <w:t xml:space="preserve">a </w:t>
      </w:r>
      <w:r w:rsidRPr="007C6EC1">
        <w:rPr>
          <w:rFonts w:cs="Technika"/>
        </w:rPr>
        <w:t>„</w:t>
      </w:r>
      <w:proofErr w:type="spellStart"/>
      <w:r w:rsidRPr="007C6EC1">
        <w:t>Physics</w:t>
      </w:r>
      <w:proofErr w:type="spellEnd"/>
      <w:r w:rsidRPr="007C6EC1">
        <w:t xml:space="preserve"> and Astronomy</w:t>
      </w:r>
      <w:r w:rsidRPr="007C6EC1">
        <w:rPr>
          <w:rFonts w:cs="Technika"/>
        </w:rPr>
        <w:t>“</w:t>
      </w:r>
      <w:r w:rsidRPr="007C6EC1">
        <w:t xml:space="preserve"> na 151. </w:t>
      </w:r>
      <w:r w:rsidRPr="007C6EC1">
        <w:rPr>
          <w:rFonts w:cs="Technika"/>
        </w:rPr>
        <w:t>–</w:t>
      </w:r>
      <w:r w:rsidRPr="007C6EC1">
        <w:t xml:space="preserve"> 200., v</w:t>
      </w:r>
      <w:r w:rsidRPr="007C6EC1">
        <w:rPr>
          <w:rFonts w:ascii="Cambria" w:hAnsi="Cambria" w:cs="Cambria"/>
        </w:rPr>
        <w:t> </w:t>
      </w:r>
      <w:r w:rsidRPr="007C6EC1">
        <w:t xml:space="preserve">oblasti </w:t>
      </w:r>
      <w:r w:rsidRPr="007C6EC1">
        <w:rPr>
          <w:rFonts w:cs="Technika"/>
        </w:rPr>
        <w:t>„</w:t>
      </w:r>
      <w:r w:rsidRPr="007C6EC1">
        <w:t xml:space="preserve">Natural </w:t>
      </w:r>
      <w:proofErr w:type="spellStart"/>
      <w:r w:rsidRPr="007C6EC1">
        <w:t>Sciences</w:t>
      </w:r>
      <w:proofErr w:type="spellEnd"/>
      <w:r w:rsidRPr="007C6EC1">
        <w:rPr>
          <w:rFonts w:cs="Technika"/>
        </w:rPr>
        <w:t>“</w:t>
      </w:r>
      <w:r w:rsidRPr="007C6EC1">
        <w:t xml:space="preserve"> na 220.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, v</w:t>
      </w:r>
      <w:r w:rsidRPr="007C6EC1">
        <w:rPr>
          <w:rFonts w:ascii="Cambria" w:hAnsi="Cambria" w:cs="Cambria"/>
        </w:rPr>
        <w:t> </w:t>
      </w:r>
      <w:r w:rsidRPr="007C6EC1">
        <w:t xml:space="preserve">oblasti </w:t>
      </w:r>
      <w:r w:rsidRPr="007C6EC1">
        <w:rPr>
          <w:rFonts w:cs="Technika"/>
        </w:rPr>
        <w:t>„</w:t>
      </w:r>
      <w:proofErr w:type="spellStart"/>
      <w:r w:rsidRPr="007C6EC1">
        <w:t>Architecture</w:t>
      </w:r>
      <w:proofErr w:type="spellEnd"/>
      <w:r w:rsidRPr="007C6EC1">
        <w:t>/</w:t>
      </w:r>
      <w:proofErr w:type="spellStart"/>
      <w:r w:rsidRPr="007C6EC1">
        <w:t>Built</w:t>
      </w:r>
      <w:proofErr w:type="spellEnd"/>
      <w:r w:rsidRPr="007C6EC1">
        <w:t xml:space="preserve"> </w:t>
      </w:r>
      <w:proofErr w:type="spellStart"/>
      <w:r w:rsidRPr="007C6EC1">
        <w:t>Environment</w:t>
      </w:r>
      <w:proofErr w:type="spellEnd"/>
      <w:r w:rsidRPr="007C6EC1">
        <w:rPr>
          <w:rFonts w:cs="Technika"/>
        </w:rPr>
        <w:t>“</w:t>
      </w:r>
      <w:r w:rsidRPr="007C6EC1">
        <w:t xml:space="preserve"> na 151. </w:t>
      </w:r>
      <w:r w:rsidRPr="007C6EC1">
        <w:rPr>
          <w:rFonts w:cs="Technika"/>
        </w:rPr>
        <w:t>–</w:t>
      </w:r>
      <w:r w:rsidRPr="007C6EC1">
        <w:t xml:space="preserve"> 200.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, v</w:t>
      </w:r>
      <w:r w:rsidRPr="007C6EC1">
        <w:rPr>
          <w:rFonts w:ascii="Cambria" w:hAnsi="Cambria" w:cs="Cambria"/>
        </w:rPr>
        <w:t> </w:t>
      </w:r>
      <w:r w:rsidRPr="007C6EC1">
        <w:t xml:space="preserve">oblasti </w:t>
      </w:r>
      <w:r w:rsidRPr="007C6EC1">
        <w:rPr>
          <w:rFonts w:cs="Technika"/>
        </w:rPr>
        <w:t>„</w:t>
      </w:r>
      <w:proofErr w:type="spellStart"/>
      <w:r w:rsidRPr="007C6EC1">
        <w:t>Engineering</w:t>
      </w:r>
      <w:proofErr w:type="spellEnd"/>
      <w:r w:rsidRPr="007C6EC1">
        <w:t xml:space="preserve"> and Technology</w:t>
      </w:r>
      <w:r w:rsidRPr="007C6EC1">
        <w:rPr>
          <w:rFonts w:cs="Technika"/>
        </w:rPr>
        <w:t>“</w:t>
      </w:r>
      <w:r w:rsidRPr="007C6EC1">
        <w:t xml:space="preserve"> na 220. m</w:t>
      </w:r>
      <w:r w:rsidRPr="007C6EC1">
        <w:rPr>
          <w:rFonts w:cs="Technika"/>
        </w:rPr>
        <w:t>í</w:t>
      </w:r>
      <w:r w:rsidRPr="007C6EC1">
        <w:t>st</w:t>
      </w:r>
      <w:r w:rsidRPr="007C6EC1">
        <w:rPr>
          <w:rFonts w:cs="Technika"/>
        </w:rPr>
        <w:t>ě</w:t>
      </w:r>
      <w:r w:rsidRPr="007C6EC1">
        <w:t>. V</w:t>
      </w:r>
      <w:r w:rsidRPr="007C6EC1">
        <w:rPr>
          <w:rFonts w:ascii="Cambria" w:hAnsi="Cambria" w:cs="Cambria"/>
        </w:rPr>
        <w:t> </w:t>
      </w:r>
      <w:r w:rsidRPr="007C6EC1">
        <w:t>celkov</w:t>
      </w:r>
      <w:r w:rsidRPr="007C6EC1">
        <w:rPr>
          <w:rFonts w:cs="Technika"/>
        </w:rPr>
        <w:t>é</w:t>
      </w:r>
      <w:r w:rsidRPr="007C6EC1">
        <w:t>m hodnocen</w:t>
      </w:r>
      <w:r w:rsidRPr="007C6EC1">
        <w:rPr>
          <w:rFonts w:cs="Technika"/>
        </w:rPr>
        <w:t>í</w:t>
      </w:r>
      <w:r w:rsidRPr="007C6EC1">
        <w:t xml:space="preserve"> university je </w:t>
      </w:r>
      <w:r w:rsidRPr="007C6EC1">
        <w:rPr>
          <w:rFonts w:cs="Technika"/>
        </w:rPr>
        <w:t>Č</w:t>
      </w:r>
      <w:r w:rsidRPr="007C6EC1">
        <w:t>VUT na 491. – 500. příčce v</w:t>
      </w:r>
      <w:r w:rsidRPr="007C6EC1">
        <w:rPr>
          <w:rFonts w:ascii="Cambria" w:hAnsi="Cambria" w:cs="Cambria"/>
        </w:rPr>
        <w:t> </w:t>
      </w:r>
      <w:r w:rsidRPr="007C6EC1">
        <w:t>meziro</w:t>
      </w:r>
      <w:r w:rsidRPr="007C6EC1">
        <w:rPr>
          <w:rFonts w:cs="Technika"/>
        </w:rPr>
        <w:t>č</w:t>
      </w:r>
      <w:r w:rsidRPr="007C6EC1">
        <w:t>n</w:t>
      </w:r>
      <w:r w:rsidRPr="007C6EC1">
        <w:rPr>
          <w:rFonts w:cs="Technika"/>
        </w:rPr>
        <w:t>í</w:t>
      </w:r>
      <w:r w:rsidRPr="007C6EC1">
        <w:t>m srovn</w:t>
      </w:r>
      <w:r w:rsidRPr="007C6EC1">
        <w:rPr>
          <w:rFonts w:cs="Technika"/>
        </w:rPr>
        <w:t>á</w:t>
      </w:r>
      <w:r w:rsidRPr="007C6EC1">
        <w:t>n</w:t>
      </w:r>
      <w:r w:rsidRPr="007C6EC1">
        <w:rPr>
          <w:rFonts w:cs="Technika"/>
        </w:rPr>
        <w:t>í</w:t>
      </w:r>
      <w:r w:rsidRPr="007C6EC1">
        <w:t xml:space="preserve"> a je tak st</w:t>
      </w:r>
      <w:r w:rsidRPr="007C6EC1">
        <w:rPr>
          <w:rFonts w:cs="Technika"/>
        </w:rPr>
        <w:t>á</w:t>
      </w:r>
      <w:r w:rsidRPr="007C6EC1">
        <w:t>le nejlep</w:t>
      </w:r>
      <w:r w:rsidRPr="007C6EC1">
        <w:rPr>
          <w:rFonts w:cs="Technika"/>
        </w:rPr>
        <w:t>ší</w:t>
      </w:r>
      <w:r w:rsidRPr="007C6EC1">
        <w:t xml:space="preserve"> tuzemskou technickou univerzitou. V</w:t>
      </w:r>
      <w:r w:rsidRPr="007C6EC1">
        <w:rPr>
          <w:rFonts w:cs="Technika"/>
        </w:rPr>
        <w:t>í</w:t>
      </w:r>
      <w:r w:rsidRPr="007C6EC1">
        <w:t>ce informac</w:t>
      </w:r>
      <w:r w:rsidRPr="007C6EC1">
        <w:rPr>
          <w:rFonts w:cs="Technika"/>
        </w:rPr>
        <w:t>í</w:t>
      </w:r>
      <w:r w:rsidRPr="007C6EC1">
        <w:t xml:space="preserve"> najdete na </w:t>
      </w:r>
      <w:hyperlink r:id="rId13" w:history="1">
        <w:r w:rsidRPr="007C6EC1">
          <w:rPr>
            <w:rStyle w:val="Hypertextovodkaz"/>
          </w:rPr>
          <w:t>www.cvut.cz</w:t>
        </w:r>
      </w:hyperlink>
    </w:p>
    <w:p w:rsidR="00B03C48" w:rsidRPr="00C92648" w:rsidRDefault="00B03C48" w:rsidP="00B03C48">
      <w:pPr>
        <w:pStyle w:val="Perex"/>
      </w:pPr>
    </w:p>
    <w:p w:rsidR="009566D3" w:rsidRPr="001C7E6B" w:rsidRDefault="008815D2" w:rsidP="001C7E6B">
      <w:r>
        <w:t xml:space="preserve"> </w:t>
      </w:r>
    </w:p>
    <w:sectPr w:rsidR="009566D3" w:rsidRPr="001C7E6B" w:rsidSect="000421D9">
      <w:headerReference w:type="default" r:id="rId14"/>
      <w:headerReference w:type="first" r:id="rId15"/>
      <w:footerReference w:type="first" r:id="rId16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D9" w:rsidRDefault="003579D9" w:rsidP="003829EA">
      <w:pPr>
        <w:spacing w:line="240" w:lineRule="auto"/>
      </w:pPr>
      <w:r>
        <w:separator/>
      </w:r>
    </w:p>
  </w:endnote>
  <w:endnote w:type="continuationSeparator" w:id="0">
    <w:p w:rsidR="003579D9" w:rsidRDefault="003579D9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default"/>
  </w:font>
  <w:font w:name="Lucida Grand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11E83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D9" w:rsidRDefault="003579D9" w:rsidP="003829EA">
      <w:pPr>
        <w:spacing w:line="240" w:lineRule="auto"/>
      </w:pPr>
      <w:r>
        <w:separator/>
      </w:r>
    </w:p>
  </w:footnote>
  <w:footnote w:type="continuationSeparator" w:id="0">
    <w:p w:rsidR="003579D9" w:rsidRDefault="003579D9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D9478B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D9478B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6DD4A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D9478B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D9478B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1314E"/>
    <w:rsid w:val="00016302"/>
    <w:rsid w:val="000403B8"/>
    <w:rsid w:val="000421D9"/>
    <w:rsid w:val="00045A8B"/>
    <w:rsid w:val="00051265"/>
    <w:rsid w:val="000633F2"/>
    <w:rsid w:val="00063FD6"/>
    <w:rsid w:val="00071B94"/>
    <w:rsid w:val="00080867"/>
    <w:rsid w:val="000A4D7F"/>
    <w:rsid w:val="000D7634"/>
    <w:rsid w:val="000F3D93"/>
    <w:rsid w:val="001442C5"/>
    <w:rsid w:val="00150780"/>
    <w:rsid w:val="0016474B"/>
    <w:rsid w:val="001766B4"/>
    <w:rsid w:val="00196A39"/>
    <w:rsid w:val="001C7E6B"/>
    <w:rsid w:val="001D20E9"/>
    <w:rsid w:val="001E3831"/>
    <w:rsid w:val="002553A2"/>
    <w:rsid w:val="00275589"/>
    <w:rsid w:val="00287AD2"/>
    <w:rsid w:val="00297CB8"/>
    <w:rsid w:val="002A4B9F"/>
    <w:rsid w:val="003429B8"/>
    <w:rsid w:val="0034302F"/>
    <w:rsid w:val="003559A8"/>
    <w:rsid w:val="003579D9"/>
    <w:rsid w:val="00362CEF"/>
    <w:rsid w:val="003651C0"/>
    <w:rsid w:val="003829EA"/>
    <w:rsid w:val="00387CAD"/>
    <w:rsid w:val="003A768B"/>
    <w:rsid w:val="003E7763"/>
    <w:rsid w:val="00400F34"/>
    <w:rsid w:val="00406215"/>
    <w:rsid w:val="00420F6D"/>
    <w:rsid w:val="00427F23"/>
    <w:rsid w:val="004345FB"/>
    <w:rsid w:val="004505C6"/>
    <w:rsid w:val="004529D4"/>
    <w:rsid w:val="004544F4"/>
    <w:rsid w:val="004673C5"/>
    <w:rsid w:val="004764D3"/>
    <w:rsid w:val="004C34B5"/>
    <w:rsid w:val="004E4774"/>
    <w:rsid w:val="004F5C26"/>
    <w:rsid w:val="005074BE"/>
    <w:rsid w:val="0051060D"/>
    <w:rsid w:val="00521006"/>
    <w:rsid w:val="00521253"/>
    <w:rsid w:val="00566042"/>
    <w:rsid w:val="00574099"/>
    <w:rsid w:val="005E759D"/>
    <w:rsid w:val="0065152B"/>
    <w:rsid w:val="00694D81"/>
    <w:rsid w:val="00697F13"/>
    <w:rsid w:val="006A7211"/>
    <w:rsid w:val="006B599E"/>
    <w:rsid w:val="00705919"/>
    <w:rsid w:val="00713425"/>
    <w:rsid w:val="00721596"/>
    <w:rsid w:val="007334A1"/>
    <w:rsid w:val="00790AFA"/>
    <w:rsid w:val="007D3CF9"/>
    <w:rsid w:val="007D57DB"/>
    <w:rsid w:val="007D5B59"/>
    <w:rsid w:val="007F2128"/>
    <w:rsid w:val="008101AE"/>
    <w:rsid w:val="00824B0D"/>
    <w:rsid w:val="008815D2"/>
    <w:rsid w:val="008B654A"/>
    <w:rsid w:val="008D4B2A"/>
    <w:rsid w:val="008E3B17"/>
    <w:rsid w:val="00925272"/>
    <w:rsid w:val="00941856"/>
    <w:rsid w:val="009566D3"/>
    <w:rsid w:val="00997E73"/>
    <w:rsid w:val="009A04F0"/>
    <w:rsid w:val="009A0820"/>
    <w:rsid w:val="009A223D"/>
    <w:rsid w:val="009B7CB3"/>
    <w:rsid w:val="009D20F6"/>
    <w:rsid w:val="009F5A63"/>
    <w:rsid w:val="009F6BE8"/>
    <w:rsid w:val="00A04B25"/>
    <w:rsid w:val="00A059A7"/>
    <w:rsid w:val="00A1314E"/>
    <w:rsid w:val="00A15B4D"/>
    <w:rsid w:val="00A324DF"/>
    <w:rsid w:val="00A348AE"/>
    <w:rsid w:val="00A410A3"/>
    <w:rsid w:val="00A434AF"/>
    <w:rsid w:val="00A5019A"/>
    <w:rsid w:val="00A50AED"/>
    <w:rsid w:val="00A75551"/>
    <w:rsid w:val="00A8087B"/>
    <w:rsid w:val="00A82C2A"/>
    <w:rsid w:val="00A910FC"/>
    <w:rsid w:val="00A93218"/>
    <w:rsid w:val="00A95CF6"/>
    <w:rsid w:val="00AC5619"/>
    <w:rsid w:val="00AD4C83"/>
    <w:rsid w:val="00AE0870"/>
    <w:rsid w:val="00B03C48"/>
    <w:rsid w:val="00BC48ED"/>
    <w:rsid w:val="00BE3A4A"/>
    <w:rsid w:val="00BE3DFC"/>
    <w:rsid w:val="00C04FD2"/>
    <w:rsid w:val="00C3768E"/>
    <w:rsid w:val="00C54FE8"/>
    <w:rsid w:val="00C92648"/>
    <w:rsid w:val="00CA68B0"/>
    <w:rsid w:val="00CD244B"/>
    <w:rsid w:val="00CE2E70"/>
    <w:rsid w:val="00CE5007"/>
    <w:rsid w:val="00CE6DA7"/>
    <w:rsid w:val="00D12315"/>
    <w:rsid w:val="00D128FB"/>
    <w:rsid w:val="00D32DC0"/>
    <w:rsid w:val="00D33E16"/>
    <w:rsid w:val="00D81B9E"/>
    <w:rsid w:val="00D85C9A"/>
    <w:rsid w:val="00D9034C"/>
    <w:rsid w:val="00D9478B"/>
    <w:rsid w:val="00DA704A"/>
    <w:rsid w:val="00DA753D"/>
    <w:rsid w:val="00DC3CC6"/>
    <w:rsid w:val="00DC662C"/>
    <w:rsid w:val="00E2446D"/>
    <w:rsid w:val="00E31A05"/>
    <w:rsid w:val="00E7042D"/>
    <w:rsid w:val="00E70457"/>
    <w:rsid w:val="00E724F6"/>
    <w:rsid w:val="00E7485F"/>
    <w:rsid w:val="00E8004C"/>
    <w:rsid w:val="00E83E4F"/>
    <w:rsid w:val="00E97AD5"/>
    <w:rsid w:val="00EA1A4B"/>
    <w:rsid w:val="00EA5130"/>
    <w:rsid w:val="00EB66DF"/>
    <w:rsid w:val="00EC0EB7"/>
    <w:rsid w:val="00EE2998"/>
    <w:rsid w:val="00F11829"/>
    <w:rsid w:val="00F1278C"/>
    <w:rsid w:val="00F154F8"/>
    <w:rsid w:val="00F23D38"/>
    <w:rsid w:val="00F47C5B"/>
    <w:rsid w:val="00F53ED8"/>
    <w:rsid w:val="00F871A6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92648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92648"/>
    <w:pPr>
      <w:spacing w:line="240" w:lineRule="auto"/>
    </w:pPr>
    <w:rPr>
      <w:rFonts w:cs="Arial"/>
      <w:sz w:val="18"/>
      <w:szCs w:val="18"/>
    </w:rPr>
  </w:style>
  <w:style w:type="paragraph" w:customStyle="1" w:styleId="Standard">
    <w:name w:val="Standard"/>
    <w:rsid w:val="00B03C48"/>
    <w:pPr>
      <w:widowControl w:val="0"/>
      <w:suppressAutoHyphens/>
      <w:autoSpaceDN w:val="0"/>
      <w:spacing w:line="320" w:lineRule="exact"/>
      <w:textAlignment w:val="baseline"/>
    </w:pPr>
    <w:rPr>
      <w:rFonts w:ascii="Technika" w:eastAsia="Technika" w:hAnsi="Technika" w:cs="Technika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u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irccity.com/w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Postranecky@c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7D7C0-5514-4123-BBBC-5D31528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93</TotalTime>
  <Pages>3</Pages>
  <Words>880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malavlas</cp:lastModifiedBy>
  <cp:revision>34</cp:revision>
  <cp:lastPrinted>2015-12-18T13:57:00Z</cp:lastPrinted>
  <dcterms:created xsi:type="dcterms:W3CDTF">2018-05-23T08:05:00Z</dcterms:created>
  <dcterms:modified xsi:type="dcterms:W3CDTF">2018-05-25T12:43:00Z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