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B6E43" w14:textId="77777777" w:rsidR="007D30AE" w:rsidRDefault="00C32153">
      <w:pPr>
        <w:pStyle w:val="Zkladntext"/>
        <w:spacing w:before="2"/>
        <w:rPr>
          <w:rFonts w:ascii="Times New Roman"/>
          <w:sz w:val="19"/>
        </w:rPr>
      </w:pPr>
      <w:bookmarkStart w:id="0" w:name="_GoBack"/>
      <w:bookmarkEnd w:id="0"/>
      <w:r w:rsidRPr="00695A28">
        <w:rPr>
          <w:noProof/>
          <w:color w:val="000000"/>
        </w:rPr>
        <w:drawing>
          <wp:anchor distT="0" distB="0" distL="114300" distR="114300" simplePos="0" relativeHeight="251654144" behindDoc="1" locked="0" layoutInCell="1" allowOverlap="1" wp14:anchorId="56C9367D" wp14:editId="003C49BB">
            <wp:simplePos x="0" y="0"/>
            <wp:positionH relativeFrom="column">
              <wp:posOffset>4433570</wp:posOffset>
            </wp:positionH>
            <wp:positionV relativeFrom="paragraph">
              <wp:posOffset>6350</wp:posOffset>
            </wp:positionV>
            <wp:extent cx="1625661" cy="971550"/>
            <wp:effectExtent l="0" t="0" r="0" b="0"/>
            <wp:wrapNone/>
            <wp:docPr id="206" name="Obrázek 13">
              <a:extLst xmlns:a="http://schemas.openxmlformats.org/drawingml/2006/main">
                <a:ext uri="{FF2B5EF4-FFF2-40B4-BE49-F238E27FC236}">
                  <a16:creationId xmlns:a16="http://schemas.microsoft.com/office/drawing/2014/main" id="{BEB8FB06-C88F-496B-BEBB-36196D7CBA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3">
                      <a:extLst>
                        <a:ext uri="{FF2B5EF4-FFF2-40B4-BE49-F238E27FC236}">
                          <a16:creationId xmlns:a16="http://schemas.microsoft.com/office/drawing/2014/main" id="{BEB8FB06-C88F-496B-BEBB-36196D7CBA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61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1CE0A" w14:textId="77777777" w:rsidR="007D30AE" w:rsidRDefault="007D30AE">
      <w:pPr>
        <w:pStyle w:val="Zkladntext"/>
        <w:ind w:left="3485"/>
        <w:rPr>
          <w:rFonts w:ascii="Times New Roman"/>
        </w:rPr>
      </w:pPr>
    </w:p>
    <w:p w14:paraId="443A3D55" w14:textId="77777777" w:rsidR="007D30AE" w:rsidRDefault="007D30AE">
      <w:pPr>
        <w:pStyle w:val="Zkladntext"/>
        <w:rPr>
          <w:rFonts w:ascii="Times New Roman"/>
        </w:rPr>
      </w:pPr>
    </w:p>
    <w:p w14:paraId="094FCEB5" w14:textId="77777777" w:rsidR="007D30AE" w:rsidRDefault="00C32153" w:rsidP="00C32153">
      <w:pPr>
        <w:pStyle w:val="Zkladntext"/>
        <w:tabs>
          <w:tab w:val="left" w:pos="7950"/>
        </w:tabs>
        <w:rPr>
          <w:rFonts w:ascii="Times New Roman"/>
        </w:rPr>
      </w:pPr>
      <w:r>
        <w:rPr>
          <w:rFonts w:ascii="Times New Roman"/>
        </w:rPr>
        <w:tab/>
      </w:r>
    </w:p>
    <w:p w14:paraId="55B9ADA6" w14:textId="77777777" w:rsidR="007D30AE" w:rsidRDefault="007D30AE">
      <w:pPr>
        <w:pStyle w:val="Zkladntext"/>
        <w:rPr>
          <w:rFonts w:ascii="Times New Roman"/>
        </w:rPr>
      </w:pPr>
    </w:p>
    <w:p w14:paraId="4F47A679" w14:textId="77777777" w:rsidR="007D30AE" w:rsidRDefault="007D30AE">
      <w:pPr>
        <w:pStyle w:val="Zkladntext"/>
        <w:spacing w:before="10"/>
        <w:rPr>
          <w:rFonts w:ascii="Times New Roman"/>
          <w:sz w:val="21"/>
        </w:rPr>
      </w:pPr>
    </w:p>
    <w:p w14:paraId="0ACA62C0" w14:textId="77777777" w:rsidR="007D30AE" w:rsidRDefault="007D30AE">
      <w:pPr>
        <w:pStyle w:val="Zkladntext"/>
        <w:rPr>
          <w:rFonts w:ascii="Times New Roman"/>
        </w:rPr>
      </w:pPr>
    </w:p>
    <w:p w14:paraId="113B1DB8" w14:textId="77777777" w:rsidR="007D30AE" w:rsidRDefault="007D30AE">
      <w:pPr>
        <w:pStyle w:val="Zkladntext"/>
        <w:rPr>
          <w:rFonts w:ascii="Times New Roman"/>
        </w:rPr>
      </w:pPr>
    </w:p>
    <w:p w14:paraId="23EFD7A3" w14:textId="77777777" w:rsidR="00C32153" w:rsidRDefault="00C32153">
      <w:pPr>
        <w:pStyle w:val="Zkladntext"/>
        <w:rPr>
          <w:rFonts w:ascii="Arial" w:eastAsia="Arial" w:hAnsi="Arial" w:cs="Arial"/>
          <w:b/>
          <w:bCs/>
          <w:color w:val="7F7F7F" w:themeColor="text1" w:themeTint="80"/>
          <w:sz w:val="52"/>
          <w:szCs w:val="48"/>
        </w:rPr>
      </w:pPr>
    </w:p>
    <w:p w14:paraId="4330601B" w14:textId="77777777" w:rsidR="007D30AE" w:rsidRPr="0078588B" w:rsidRDefault="00685825">
      <w:pPr>
        <w:pStyle w:val="Zkladntext"/>
        <w:rPr>
          <w:rFonts w:ascii="Arial" w:eastAsia="Arial" w:hAnsi="Arial" w:cs="Arial"/>
          <w:b/>
          <w:bCs/>
          <w:color w:val="7F7F7F" w:themeColor="text1" w:themeTint="80"/>
          <w:sz w:val="52"/>
          <w:szCs w:val="48"/>
        </w:rPr>
      </w:pPr>
      <w:r w:rsidRPr="0078588B">
        <w:rPr>
          <w:rFonts w:ascii="Arial" w:eastAsia="Arial" w:hAnsi="Arial" w:cs="Arial"/>
          <w:b/>
          <w:bCs/>
          <w:color w:val="7F7F7F" w:themeColor="text1" w:themeTint="80"/>
          <w:sz w:val="52"/>
          <w:szCs w:val="48"/>
        </w:rPr>
        <w:t>Příloha Poptávkového formuláře</w:t>
      </w:r>
    </w:p>
    <w:p w14:paraId="31E3C81F" w14:textId="77777777" w:rsidR="007D30AE" w:rsidRPr="00685825" w:rsidRDefault="007D30AE">
      <w:pPr>
        <w:pStyle w:val="Zkladntext"/>
        <w:spacing w:before="2"/>
        <w:rPr>
          <w:rFonts w:ascii="Arial" w:hAnsi="Arial" w:cs="Arial"/>
          <w:sz w:val="17"/>
        </w:rPr>
      </w:pPr>
    </w:p>
    <w:p w14:paraId="0A811EB6" w14:textId="77777777" w:rsidR="0078588B" w:rsidRDefault="0078588B" w:rsidP="00685825">
      <w:pPr>
        <w:spacing w:before="40"/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</w:pPr>
    </w:p>
    <w:p w14:paraId="1683F09B" w14:textId="77777777" w:rsidR="00685825" w:rsidRPr="0078588B" w:rsidRDefault="00685825" w:rsidP="00685825">
      <w:pPr>
        <w:spacing w:before="40"/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</w:pPr>
      <w:r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>P</w:t>
      </w:r>
      <w:r w:rsidR="00E67761"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>rohlášení žadatele o podporu</w:t>
      </w:r>
      <w:r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 xml:space="preserve"> </w:t>
      </w:r>
      <w:r w:rsidR="00E67761"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 xml:space="preserve">v režimu </w:t>
      </w:r>
      <w:r w:rsidR="00A83A10" w:rsidRPr="00A83A10">
        <w:rPr>
          <w:rFonts w:ascii="Arial" w:eastAsia="Arial" w:hAnsi="Arial" w:cs="Arial"/>
          <w:b/>
          <w:bCs/>
          <w:i/>
          <w:color w:val="7F7F7F" w:themeColor="text1" w:themeTint="80"/>
          <w:sz w:val="32"/>
          <w:szCs w:val="24"/>
        </w:rPr>
        <w:t xml:space="preserve">de </w:t>
      </w:r>
      <w:proofErr w:type="spellStart"/>
      <w:r w:rsidR="00A83A10" w:rsidRPr="00A83A10">
        <w:rPr>
          <w:rFonts w:ascii="Arial" w:eastAsia="Arial" w:hAnsi="Arial" w:cs="Arial"/>
          <w:b/>
          <w:bCs/>
          <w:i/>
          <w:color w:val="7F7F7F" w:themeColor="text1" w:themeTint="80"/>
          <w:sz w:val="32"/>
          <w:szCs w:val="24"/>
        </w:rPr>
        <w:t>minimis</w:t>
      </w:r>
      <w:proofErr w:type="spellEnd"/>
    </w:p>
    <w:p w14:paraId="5EB21E88" w14:textId="77777777" w:rsidR="00685825" w:rsidRPr="0078588B" w:rsidRDefault="00685825" w:rsidP="00685825">
      <w:pPr>
        <w:spacing w:before="40"/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</w:pPr>
      <w:r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>P</w:t>
      </w:r>
      <w:r w:rsidR="00E67761"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>rohlášení</w:t>
      </w:r>
      <w:r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 xml:space="preserve"> </w:t>
      </w:r>
      <w:r w:rsidR="00E67761"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>k velikosti podniku</w:t>
      </w:r>
    </w:p>
    <w:p w14:paraId="724A3865" w14:textId="77777777" w:rsidR="00685825" w:rsidRPr="0078588B" w:rsidRDefault="00685825" w:rsidP="00685825">
      <w:pPr>
        <w:spacing w:before="40"/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</w:pPr>
      <w:r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 xml:space="preserve">Informace </w:t>
      </w:r>
      <w:r w:rsidR="009A4F8B"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>o</w:t>
      </w:r>
      <w:r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 xml:space="preserve"> vlivu </w:t>
      </w:r>
      <w:r w:rsidR="009A4F8B"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>záměru</w:t>
      </w:r>
      <w:r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 xml:space="preserve"> na životní prostředí </w:t>
      </w:r>
      <w:r w:rsidR="009A4F8B"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 xml:space="preserve">ve formě </w:t>
      </w:r>
      <w:r w:rsidR="00E67761"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>DNSH</w:t>
      </w:r>
    </w:p>
    <w:p w14:paraId="24627799" w14:textId="77777777" w:rsidR="007D30AE" w:rsidRPr="0078588B" w:rsidRDefault="00685825" w:rsidP="00685825">
      <w:pPr>
        <w:spacing w:before="40"/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</w:pPr>
      <w:r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 xml:space="preserve">Prohlášení </w:t>
      </w:r>
      <w:r w:rsidR="00E67761"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>ke střetu zájmů (</w:t>
      </w:r>
      <w:proofErr w:type="spellStart"/>
      <w:r w:rsidR="00E67761"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>Red</w:t>
      </w:r>
      <w:proofErr w:type="spellEnd"/>
      <w:r w:rsidR="00E67761"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 xml:space="preserve"> </w:t>
      </w:r>
      <w:proofErr w:type="spellStart"/>
      <w:r w:rsidR="00E67761"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>Flags</w:t>
      </w:r>
      <w:proofErr w:type="spellEnd"/>
      <w:r w:rsidR="00E67761" w:rsidRPr="0078588B">
        <w:rPr>
          <w:rFonts w:ascii="Arial" w:eastAsia="Arial" w:hAnsi="Arial" w:cs="Arial"/>
          <w:b/>
          <w:bCs/>
          <w:color w:val="7F7F7F" w:themeColor="text1" w:themeTint="80"/>
          <w:sz w:val="32"/>
          <w:szCs w:val="24"/>
        </w:rPr>
        <w:t>)</w:t>
      </w:r>
    </w:p>
    <w:p w14:paraId="7092FAA0" w14:textId="77777777" w:rsidR="007D30AE" w:rsidRDefault="007D30AE">
      <w:pPr>
        <w:pStyle w:val="Zkladntext"/>
        <w:rPr>
          <w:rFonts w:ascii="Arial"/>
          <w:b/>
        </w:rPr>
      </w:pPr>
    </w:p>
    <w:p w14:paraId="51A5C85B" w14:textId="77777777" w:rsidR="007D30AE" w:rsidRDefault="007D30AE">
      <w:pPr>
        <w:pStyle w:val="Zkladntext"/>
        <w:rPr>
          <w:rFonts w:ascii="Arial"/>
          <w:b/>
        </w:rPr>
      </w:pPr>
    </w:p>
    <w:p w14:paraId="60042B31" w14:textId="77777777" w:rsidR="007D30AE" w:rsidRDefault="007D30AE">
      <w:pPr>
        <w:pStyle w:val="Zkladntext"/>
        <w:rPr>
          <w:rFonts w:ascii="Arial"/>
          <w:b/>
        </w:rPr>
      </w:pPr>
    </w:p>
    <w:p w14:paraId="1AF9D25E" w14:textId="77777777" w:rsidR="007D30AE" w:rsidRDefault="007D30AE">
      <w:pPr>
        <w:pStyle w:val="Zkladntext"/>
        <w:rPr>
          <w:rFonts w:ascii="Arial"/>
          <w:b/>
        </w:rPr>
      </w:pPr>
    </w:p>
    <w:p w14:paraId="7D081246" w14:textId="77777777" w:rsidR="007D30AE" w:rsidRDefault="007D30AE">
      <w:pPr>
        <w:pStyle w:val="Zkladntext"/>
        <w:spacing w:before="7"/>
        <w:rPr>
          <w:rFonts w:ascii="Arial"/>
          <w:b/>
          <w:sz w:val="17"/>
        </w:rPr>
      </w:pPr>
    </w:p>
    <w:tbl>
      <w:tblPr>
        <w:tblStyle w:val="NormalTable0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7D30AE" w14:paraId="082CFA14" w14:textId="77777777" w:rsidTr="00841890">
        <w:trPr>
          <w:trHeight w:val="106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9B1F520" w14:textId="77777777" w:rsidR="007D30AE" w:rsidRPr="00C32153" w:rsidRDefault="00E67761" w:rsidP="003D1CF7">
            <w:pPr>
              <w:pStyle w:val="TableParagraph"/>
              <w:ind w:left="108" w:right="847"/>
              <w:rPr>
                <w:b/>
                <w:color w:val="595959" w:themeColor="text1" w:themeTint="A6"/>
                <w:sz w:val="24"/>
              </w:rPr>
            </w:pPr>
            <w:r w:rsidRPr="00C32153">
              <w:rPr>
                <w:b/>
                <w:color w:val="595959" w:themeColor="text1" w:themeTint="A6"/>
                <w:sz w:val="24"/>
              </w:rPr>
              <w:t>Obchodní jméno</w:t>
            </w:r>
            <w:r w:rsidRPr="00C32153">
              <w:rPr>
                <w:b/>
                <w:color w:val="595959" w:themeColor="text1" w:themeTint="A6"/>
                <w:spacing w:val="-64"/>
                <w:sz w:val="24"/>
              </w:rPr>
              <w:t xml:space="preserve"> </w:t>
            </w:r>
            <w:r w:rsidRPr="00C32153">
              <w:rPr>
                <w:b/>
                <w:color w:val="595959" w:themeColor="text1" w:themeTint="A6"/>
                <w:sz w:val="24"/>
              </w:rPr>
              <w:t>žadatele / Jméno</w:t>
            </w:r>
            <w:r w:rsidRPr="00C32153">
              <w:rPr>
                <w:b/>
                <w:color w:val="595959" w:themeColor="text1" w:themeTint="A6"/>
                <w:spacing w:val="-65"/>
                <w:sz w:val="24"/>
              </w:rPr>
              <w:t xml:space="preserve"> </w:t>
            </w:r>
            <w:r w:rsidRPr="00C32153">
              <w:rPr>
                <w:b/>
                <w:color w:val="595959" w:themeColor="text1" w:themeTint="A6"/>
                <w:sz w:val="24"/>
              </w:rPr>
              <w:t>žadatele:</w:t>
            </w:r>
          </w:p>
        </w:tc>
        <w:tc>
          <w:tcPr>
            <w:tcW w:w="6379" w:type="dxa"/>
          </w:tcPr>
          <w:p w14:paraId="7B15A377" w14:textId="77777777" w:rsidR="007D30AE" w:rsidRDefault="007D30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30AE" w14:paraId="58C643DF" w14:textId="77777777" w:rsidTr="00841890">
        <w:trPr>
          <w:trHeight w:val="7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0828FD5" w14:textId="77777777" w:rsidR="007D30AE" w:rsidRPr="00C32153" w:rsidRDefault="00E67761" w:rsidP="003D1CF7">
            <w:pPr>
              <w:pStyle w:val="TableParagraph"/>
              <w:ind w:left="108"/>
              <w:rPr>
                <w:b/>
                <w:color w:val="595959" w:themeColor="text1" w:themeTint="A6"/>
                <w:sz w:val="24"/>
              </w:rPr>
            </w:pPr>
            <w:r w:rsidRPr="00C32153">
              <w:rPr>
                <w:b/>
                <w:color w:val="595959" w:themeColor="text1" w:themeTint="A6"/>
                <w:sz w:val="24"/>
              </w:rPr>
              <w:t>IČO:</w:t>
            </w:r>
          </w:p>
        </w:tc>
        <w:tc>
          <w:tcPr>
            <w:tcW w:w="6379" w:type="dxa"/>
          </w:tcPr>
          <w:p w14:paraId="6BD4AB8D" w14:textId="77777777" w:rsidR="007D30AE" w:rsidRDefault="007D30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30AE" w14:paraId="303578F3" w14:textId="77777777" w:rsidTr="00841890">
        <w:trPr>
          <w:trHeight w:val="7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926A165" w14:textId="77777777" w:rsidR="007D30AE" w:rsidRPr="00C32153" w:rsidRDefault="00E67761" w:rsidP="003D1CF7">
            <w:pPr>
              <w:pStyle w:val="TableParagraph"/>
              <w:ind w:left="108"/>
              <w:rPr>
                <w:b/>
                <w:color w:val="595959" w:themeColor="text1" w:themeTint="A6"/>
                <w:sz w:val="24"/>
              </w:rPr>
            </w:pPr>
            <w:r w:rsidRPr="00C32153">
              <w:rPr>
                <w:b/>
                <w:color w:val="595959" w:themeColor="text1" w:themeTint="A6"/>
                <w:sz w:val="24"/>
              </w:rPr>
              <w:t>Sídlo:</w:t>
            </w:r>
          </w:p>
        </w:tc>
        <w:tc>
          <w:tcPr>
            <w:tcW w:w="6379" w:type="dxa"/>
          </w:tcPr>
          <w:p w14:paraId="6A0A824B" w14:textId="77777777" w:rsidR="007D30AE" w:rsidRDefault="007D30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30AE" w14:paraId="2649ACE7" w14:textId="77777777" w:rsidTr="00841890">
        <w:trPr>
          <w:trHeight w:val="80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E6DC5DE" w14:textId="77777777" w:rsidR="007D30AE" w:rsidRPr="00C32153" w:rsidRDefault="00E67761" w:rsidP="003D1CF7">
            <w:pPr>
              <w:pStyle w:val="TableParagraph"/>
              <w:ind w:left="108" w:right="389"/>
              <w:rPr>
                <w:b/>
                <w:color w:val="595959" w:themeColor="text1" w:themeTint="A6"/>
                <w:sz w:val="24"/>
              </w:rPr>
            </w:pPr>
            <w:r w:rsidRPr="00C32153">
              <w:rPr>
                <w:b/>
                <w:color w:val="595959" w:themeColor="text1" w:themeTint="A6"/>
                <w:sz w:val="24"/>
              </w:rPr>
              <w:t>Předmět podnikání a</w:t>
            </w:r>
            <w:r w:rsidRPr="00C32153">
              <w:rPr>
                <w:b/>
                <w:color w:val="595959" w:themeColor="text1" w:themeTint="A6"/>
                <w:spacing w:val="-65"/>
                <w:sz w:val="24"/>
              </w:rPr>
              <w:t xml:space="preserve"> </w:t>
            </w:r>
            <w:r w:rsidRPr="00C32153">
              <w:rPr>
                <w:b/>
                <w:color w:val="595959" w:themeColor="text1" w:themeTint="A6"/>
                <w:sz w:val="24"/>
              </w:rPr>
              <w:t>počet</w:t>
            </w:r>
            <w:r w:rsidRPr="00C32153">
              <w:rPr>
                <w:b/>
                <w:color w:val="595959" w:themeColor="text1" w:themeTint="A6"/>
                <w:spacing w:val="-3"/>
                <w:sz w:val="24"/>
              </w:rPr>
              <w:t xml:space="preserve"> </w:t>
            </w:r>
            <w:r w:rsidRPr="00C32153">
              <w:rPr>
                <w:b/>
                <w:color w:val="595959" w:themeColor="text1" w:themeTint="A6"/>
                <w:sz w:val="24"/>
              </w:rPr>
              <w:t>zaměstnanců:</w:t>
            </w:r>
          </w:p>
        </w:tc>
        <w:tc>
          <w:tcPr>
            <w:tcW w:w="6379" w:type="dxa"/>
          </w:tcPr>
          <w:p w14:paraId="244C82FB" w14:textId="77777777" w:rsidR="007D30AE" w:rsidRDefault="007D30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FEEB90B" w14:textId="77777777" w:rsidR="007D30AE" w:rsidRDefault="007D30AE">
      <w:pPr>
        <w:rPr>
          <w:rFonts w:ascii="Times New Roman"/>
          <w:sz w:val="24"/>
        </w:rPr>
        <w:sectPr w:rsidR="007D30AE">
          <w:footerReference w:type="default" r:id="rId12"/>
          <w:type w:val="continuous"/>
          <w:pgSz w:w="11910" w:h="16840"/>
          <w:pgMar w:top="1580" w:right="760" w:bottom="1360" w:left="1160" w:header="708" w:footer="1165" w:gutter="0"/>
          <w:pgNumType w:start="1"/>
          <w:cols w:space="708"/>
        </w:sectPr>
      </w:pPr>
    </w:p>
    <w:p w14:paraId="143DB37D" w14:textId="77777777" w:rsidR="007D30AE" w:rsidRDefault="00E67761">
      <w:pPr>
        <w:pStyle w:val="Nadpis1"/>
        <w:numPr>
          <w:ilvl w:val="0"/>
          <w:numId w:val="7"/>
        </w:numPr>
        <w:tabs>
          <w:tab w:val="left" w:pos="554"/>
          <w:tab w:val="left" w:pos="555"/>
        </w:tabs>
        <w:ind w:hanging="439"/>
        <w:rPr>
          <w:color w:val="0070C0"/>
        </w:rPr>
      </w:pPr>
      <w:r>
        <w:rPr>
          <w:color w:val="0070C0"/>
        </w:rPr>
        <w:lastRenderedPageBreak/>
        <w:t>ČESTNÉ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PROHLÁŠENÍ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O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PODPORU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V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REŽIMU</w:t>
      </w:r>
      <w:r>
        <w:rPr>
          <w:color w:val="0070C0"/>
          <w:spacing w:val="-2"/>
        </w:rPr>
        <w:t xml:space="preserve"> </w:t>
      </w:r>
      <w:r w:rsidR="00A83A10" w:rsidRPr="00A83A10">
        <w:rPr>
          <w:i/>
          <w:color w:val="0070C0"/>
        </w:rPr>
        <w:t>DE MINIMIS</w:t>
      </w:r>
    </w:p>
    <w:p w14:paraId="1E1B89BF" w14:textId="77777777" w:rsidR="007D30AE" w:rsidRDefault="007D30AE">
      <w:pPr>
        <w:pStyle w:val="Zkladntext"/>
        <w:spacing w:before="3"/>
        <w:rPr>
          <w:rFonts w:ascii="Arial"/>
          <w:b/>
          <w:sz w:val="31"/>
        </w:rPr>
      </w:pPr>
    </w:p>
    <w:p w14:paraId="218014DE" w14:textId="77777777" w:rsidR="007D30AE" w:rsidRDefault="00E67761" w:rsidP="008C7D45">
      <w:pPr>
        <w:pStyle w:val="Nadpis2"/>
        <w:numPr>
          <w:ilvl w:val="1"/>
          <w:numId w:val="7"/>
        </w:numPr>
        <w:tabs>
          <w:tab w:val="left" w:pos="1276"/>
        </w:tabs>
        <w:spacing w:before="120" w:line="264" w:lineRule="auto"/>
        <w:ind w:left="851" w:right="0" w:hanging="709"/>
        <w:contextualSpacing/>
      </w:pPr>
      <w:r>
        <w:t>Subjekty,</w:t>
      </w:r>
      <w:r>
        <w:rPr>
          <w:spacing w:val="-2"/>
        </w:rPr>
        <w:t xml:space="preserve"> </w:t>
      </w:r>
      <w:r>
        <w:t>které společně se</w:t>
      </w:r>
      <w:r>
        <w:rPr>
          <w:spacing w:val="-1"/>
        </w:rPr>
        <w:t xml:space="preserve"> </w:t>
      </w:r>
      <w:r>
        <w:t>žadatelem</w:t>
      </w:r>
      <w:r>
        <w:rPr>
          <w:spacing w:val="-1"/>
        </w:rPr>
        <w:t xml:space="preserve"> </w:t>
      </w:r>
      <w:r>
        <w:t>tvoří</w:t>
      </w:r>
      <w:r>
        <w:rPr>
          <w:spacing w:val="-1"/>
        </w:rPr>
        <w:t xml:space="preserve"> </w:t>
      </w:r>
      <w:r>
        <w:t>jeden</w:t>
      </w:r>
      <w:r>
        <w:rPr>
          <w:spacing w:val="-1"/>
        </w:rPr>
        <w:t xml:space="preserve"> </w:t>
      </w:r>
      <w:r>
        <w:t>podnik</w:t>
      </w:r>
    </w:p>
    <w:p w14:paraId="49AD5021" w14:textId="77777777" w:rsidR="007D30AE" w:rsidRDefault="00E67761" w:rsidP="008C7D45">
      <w:pPr>
        <w:pStyle w:val="Zkladntext"/>
        <w:spacing w:before="120" w:line="264" w:lineRule="auto"/>
        <w:ind w:left="116" w:right="257"/>
        <w:jc w:val="both"/>
        <w:rPr>
          <w:rFonts w:ascii="Arial" w:hAnsi="Arial"/>
          <w:i/>
        </w:rPr>
      </w:pPr>
      <w:r w:rsidRPr="009A4F8B">
        <w:rPr>
          <w:rFonts w:ascii="Arial" w:hAnsi="Arial" w:cs="Arial"/>
        </w:rPr>
        <w:t xml:space="preserve">Žadatel ověří, zda existují subjekty, které se společně se žadatelem považují za jeden podnik ve smyslu nařízení </w:t>
      </w:r>
      <w:r w:rsidR="00A83A10" w:rsidRPr="00A83A10">
        <w:rPr>
          <w:rFonts w:ascii="Arial" w:hAnsi="Arial" w:cs="Arial"/>
          <w:i/>
        </w:rPr>
        <w:t xml:space="preserve">de </w:t>
      </w:r>
      <w:proofErr w:type="spellStart"/>
      <w:r w:rsidR="00A83A10" w:rsidRPr="00A83A10">
        <w:rPr>
          <w:rFonts w:ascii="Arial" w:hAnsi="Arial" w:cs="Arial"/>
          <w:i/>
        </w:rPr>
        <w:t>minimis</w:t>
      </w:r>
      <w:proofErr w:type="spellEnd"/>
      <w:r>
        <w:rPr>
          <w:rFonts w:ascii="Arial" w:hAnsi="Arial"/>
          <w:i/>
        </w:rPr>
        <w:t>:</w:t>
      </w:r>
      <w:r w:rsidR="008C7D45">
        <w:rPr>
          <w:rStyle w:val="Znakapoznpodarou"/>
          <w:rFonts w:ascii="Arial" w:hAnsi="Arial"/>
          <w:i/>
        </w:rPr>
        <w:footnoteReference w:id="1"/>
      </w:r>
    </w:p>
    <w:p w14:paraId="1C800E5E" w14:textId="77777777" w:rsidR="007D30AE" w:rsidRPr="009A4F8B" w:rsidRDefault="00E67761" w:rsidP="008C7D45">
      <w:pPr>
        <w:spacing w:before="120" w:line="264" w:lineRule="auto"/>
        <w:ind w:left="116" w:right="257"/>
        <w:jc w:val="both"/>
        <w:rPr>
          <w:rFonts w:ascii="Arial" w:hAnsi="Arial" w:cs="Arial"/>
          <w:i/>
          <w:sz w:val="20"/>
        </w:rPr>
      </w:pPr>
      <w:r w:rsidRPr="009A4F8B">
        <w:rPr>
          <w:rFonts w:ascii="Arial" w:hAnsi="Arial" w:cs="Arial"/>
          <w:i/>
          <w:sz w:val="20"/>
        </w:rPr>
        <w:t>„Jeden podnik“ pro účely tohoto nařízení zahrnuje veškeré subjekty, které mezi sebou mají alespoň jeden z následujících vztahů:</w:t>
      </w:r>
    </w:p>
    <w:p w14:paraId="77B3E457" w14:textId="77777777" w:rsidR="007D30AE" w:rsidRDefault="00E67761" w:rsidP="008C7D45">
      <w:pPr>
        <w:pStyle w:val="Odstavecseseznamem"/>
        <w:numPr>
          <w:ilvl w:val="0"/>
          <w:numId w:val="6"/>
        </w:numPr>
        <w:tabs>
          <w:tab w:val="left" w:pos="837"/>
        </w:tabs>
        <w:spacing w:before="120" w:line="264" w:lineRule="auto"/>
        <w:ind w:left="709" w:right="25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jeden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subjekt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vlastní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více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než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50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%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hlasovacích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práv,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která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náležejí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akcionářům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nebo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společníkům,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jiném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subjektu;</w:t>
      </w:r>
    </w:p>
    <w:p w14:paraId="4B4BE6A6" w14:textId="77777777" w:rsidR="007D30AE" w:rsidRDefault="00E67761" w:rsidP="008C7D45">
      <w:pPr>
        <w:pStyle w:val="Odstavecseseznamem"/>
        <w:numPr>
          <w:ilvl w:val="0"/>
          <w:numId w:val="6"/>
        </w:numPr>
        <w:tabs>
          <w:tab w:val="left" w:pos="837"/>
        </w:tabs>
        <w:spacing w:before="120" w:line="264" w:lineRule="auto"/>
        <w:ind w:left="709" w:right="25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jeden subjekt má právo jmenovat nebo odvolat více než 50 % členů správního, řídícího nebo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dozorčího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orgánu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jiného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subjektu;</w:t>
      </w:r>
    </w:p>
    <w:p w14:paraId="39DC50B0" w14:textId="77777777" w:rsidR="007D30AE" w:rsidRDefault="00E67761" w:rsidP="008C7D45">
      <w:pPr>
        <w:pStyle w:val="Odstavecseseznamem"/>
        <w:numPr>
          <w:ilvl w:val="0"/>
          <w:numId w:val="6"/>
        </w:numPr>
        <w:tabs>
          <w:tab w:val="left" w:pos="837"/>
        </w:tabs>
        <w:spacing w:before="120" w:line="264" w:lineRule="auto"/>
        <w:ind w:left="709" w:right="25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jeden subjekt má právo uplatňovat rozhodující vliv v jiném subjektu podle smlouvy uzavřené 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daným subjektem nebo dle ustanovení v zakladatelské smlouvě nebo ve stanovách tohoto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subjektu;</w:t>
      </w:r>
    </w:p>
    <w:p w14:paraId="5410365F" w14:textId="77777777" w:rsidR="007D30AE" w:rsidRDefault="00E67761" w:rsidP="008C7D45">
      <w:pPr>
        <w:pStyle w:val="Odstavecseseznamem"/>
        <w:numPr>
          <w:ilvl w:val="0"/>
          <w:numId w:val="6"/>
        </w:numPr>
        <w:tabs>
          <w:tab w:val="left" w:pos="837"/>
        </w:tabs>
        <w:spacing w:before="120" w:line="264" w:lineRule="auto"/>
        <w:ind w:left="709" w:right="25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jeden subjekt, který je akcionářem nebo společníkem jiného subjektu, ovládá sám, v souladu 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dohodou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uzavřenou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jinými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akcionáři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nebo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společníky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daného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subjektu,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více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než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50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%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hlasovacích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práv,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náležejících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akcionářům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nebo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společníkům,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daném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subjektu.</w:t>
      </w:r>
    </w:p>
    <w:p w14:paraId="0D02AA77" w14:textId="77777777" w:rsidR="007D30AE" w:rsidRPr="009A4F8B" w:rsidRDefault="00E67761" w:rsidP="008C7D45">
      <w:pPr>
        <w:spacing w:before="120" w:line="264" w:lineRule="auto"/>
        <w:ind w:left="116" w:right="257"/>
        <w:jc w:val="both"/>
        <w:rPr>
          <w:rFonts w:ascii="Arial" w:hAnsi="Arial" w:cs="Arial"/>
          <w:i/>
          <w:sz w:val="20"/>
        </w:rPr>
      </w:pPr>
      <w:r w:rsidRPr="009A4F8B">
        <w:rPr>
          <w:rFonts w:ascii="Arial" w:hAnsi="Arial" w:cs="Arial"/>
          <w:i/>
          <w:sz w:val="20"/>
        </w:rPr>
        <w:t>Subjekty, které mají jakýkoli vztah uvedený v prvním pododstavci písm. a) až d) prostřednictvím jednoho nebo více subjektů, jsou také považovány za jeden podnik.</w:t>
      </w:r>
    </w:p>
    <w:p w14:paraId="3A524370" w14:textId="77777777" w:rsidR="007D30AE" w:rsidRPr="00B27B0F" w:rsidRDefault="00E67761" w:rsidP="008C7D45">
      <w:pPr>
        <w:spacing w:before="120" w:line="264" w:lineRule="auto"/>
        <w:ind w:left="142"/>
        <w:rPr>
          <w:rFonts w:ascii="Arial" w:hAnsi="Arial" w:cs="Arial"/>
          <w:b/>
          <w:sz w:val="20"/>
        </w:rPr>
      </w:pPr>
      <w:r w:rsidRPr="00B27B0F">
        <w:rPr>
          <w:rFonts w:ascii="Arial" w:hAnsi="Arial" w:cs="Arial"/>
          <w:b/>
          <w:sz w:val="20"/>
        </w:rPr>
        <w:t>Žadatel prohlašuje, že:</w:t>
      </w:r>
    </w:p>
    <w:p w14:paraId="00F1FFF9" w14:textId="77777777" w:rsidR="009A4F8B" w:rsidRPr="00724636" w:rsidRDefault="0029255E" w:rsidP="008C7D45">
      <w:pPr>
        <w:pStyle w:val="Zkladntext"/>
        <w:spacing w:before="120" w:line="264" w:lineRule="auto"/>
        <w:ind w:left="142"/>
        <w:rPr>
          <w:rFonts w:ascii="Arial" w:hAnsi="Arial" w:cs="Arial"/>
        </w:rPr>
      </w:pPr>
      <w:sdt>
        <w:sdtPr>
          <w:rPr>
            <w:rFonts w:ascii="Arial" w:hAnsi="Arial" w:cs="Arial"/>
            <w:color w:val="404040" w:themeColor="text1" w:themeTint="BF"/>
          </w:rPr>
          <w:id w:val="152699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36">
            <w:rPr>
              <w:rFonts w:ascii="MS Gothic" w:eastAsia="MS Gothic" w:hAnsi="MS Gothic" w:cs="Arial" w:hint="eastAsia"/>
              <w:color w:val="404040" w:themeColor="text1" w:themeTint="BF"/>
            </w:rPr>
            <w:t>☐</w:t>
          </w:r>
        </w:sdtContent>
      </w:sdt>
      <w:r w:rsidR="00724636">
        <w:rPr>
          <w:rFonts w:ascii="Arial" w:hAnsi="Arial" w:cs="Arial"/>
        </w:rPr>
        <w:t xml:space="preserve">  </w:t>
      </w:r>
      <w:r w:rsidR="00724636" w:rsidRPr="00724636">
        <w:rPr>
          <w:rFonts w:ascii="Arial" w:hAnsi="Arial" w:cs="Arial"/>
        </w:rPr>
        <w:t xml:space="preserve">netvoří </w:t>
      </w:r>
      <w:r w:rsidR="00E67761" w:rsidRPr="00724636">
        <w:rPr>
          <w:rFonts w:ascii="Arial" w:hAnsi="Arial" w:cs="Arial"/>
        </w:rPr>
        <w:t>ve výše uvedeném smyslu jeden podnik s jiným subjektem.</w:t>
      </w:r>
    </w:p>
    <w:p w14:paraId="5EF5B697" w14:textId="77777777" w:rsidR="007D30AE" w:rsidRPr="00724636" w:rsidRDefault="0029255E" w:rsidP="00724636">
      <w:pPr>
        <w:pStyle w:val="Zkladntext"/>
        <w:spacing w:before="120" w:line="264" w:lineRule="auto"/>
        <w:ind w:left="142"/>
        <w:rPr>
          <w:rFonts w:ascii="Arial" w:hAnsi="Arial" w:cs="Arial"/>
        </w:rPr>
      </w:pPr>
      <w:sdt>
        <w:sdtPr>
          <w:rPr>
            <w:rFonts w:ascii="Arial" w:hAnsi="Arial" w:cs="Arial"/>
            <w:color w:val="404040" w:themeColor="text1" w:themeTint="BF"/>
          </w:rPr>
          <w:id w:val="6191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36" w:rsidRPr="00724636">
            <w:rPr>
              <w:rFonts w:ascii="MS Gothic" w:eastAsia="MS Gothic" w:hAnsi="MS Gothic" w:cs="Arial" w:hint="eastAsia"/>
              <w:color w:val="404040" w:themeColor="text1" w:themeTint="BF"/>
            </w:rPr>
            <w:t>☐</w:t>
          </w:r>
        </w:sdtContent>
      </w:sdt>
      <w:r w:rsidR="00724636" w:rsidRPr="00724636">
        <w:rPr>
          <w:rFonts w:ascii="Arial" w:hAnsi="Arial" w:cs="Arial"/>
        </w:rPr>
        <w:t xml:space="preserve">  </w:t>
      </w:r>
      <w:r w:rsidR="00E67761" w:rsidRPr="00724636">
        <w:rPr>
          <w:rFonts w:ascii="Arial" w:hAnsi="Arial" w:cs="Arial"/>
        </w:rPr>
        <w:t>tvoří ve</w:t>
      </w:r>
      <w:r w:rsidR="00E67761" w:rsidRPr="009A4F8B">
        <w:rPr>
          <w:rFonts w:ascii="Arial" w:hAnsi="Arial" w:cs="Arial"/>
        </w:rPr>
        <w:t xml:space="preserve"> výše uvedeném smyslu jeden podnik společně s následujícími subjekty:</w:t>
      </w:r>
    </w:p>
    <w:p w14:paraId="136AB579" w14:textId="77777777" w:rsidR="007D30AE" w:rsidRDefault="007D30AE" w:rsidP="008C7D45">
      <w:pPr>
        <w:pStyle w:val="Zkladntext"/>
        <w:spacing w:before="120" w:line="264" w:lineRule="auto"/>
        <w:rPr>
          <w:sz w:val="10"/>
        </w:rPr>
      </w:pPr>
    </w:p>
    <w:tbl>
      <w:tblPr>
        <w:tblStyle w:val="NormalTable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3586"/>
        <w:gridCol w:w="2359"/>
      </w:tblGrid>
      <w:tr w:rsidR="007D30AE" w14:paraId="66EF527A" w14:textId="77777777" w:rsidTr="00841890">
        <w:trPr>
          <w:trHeight w:val="508"/>
        </w:trPr>
        <w:tc>
          <w:tcPr>
            <w:tcW w:w="3432" w:type="dxa"/>
            <w:shd w:val="clear" w:color="auto" w:fill="F2F2F2" w:themeFill="background1" w:themeFillShade="F2"/>
          </w:tcPr>
          <w:p w14:paraId="7FC09023" w14:textId="77777777" w:rsidR="007D30AE" w:rsidRPr="00841890" w:rsidRDefault="00E67761" w:rsidP="00841890">
            <w:pPr>
              <w:pStyle w:val="TableParagraph"/>
              <w:spacing w:before="60" w:after="60" w:line="264" w:lineRule="auto"/>
              <w:ind w:left="108" w:right="583"/>
              <w:rPr>
                <w:b/>
                <w:color w:val="262626" w:themeColor="text1" w:themeTint="D9"/>
              </w:rPr>
            </w:pPr>
            <w:r w:rsidRPr="00841890">
              <w:rPr>
                <w:b/>
                <w:color w:val="262626" w:themeColor="text1" w:themeTint="D9"/>
              </w:rPr>
              <w:t>Obchodní jméno</w:t>
            </w:r>
            <w:r w:rsidRPr="00841890">
              <w:rPr>
                <w:b/>
                <w:color w:val="262626" w:themeColor="text1" w:themeTint="D9"/>
                <w:spacing w:val="1"/>
              </w:rPr>
              <w:t xml:space="preserve"> </w:t>
            </w:r>
            <w:r w:rsidRPr="00841890">
              <w:rPr>
                <w:b/>
                <w:color w:val="262626" w:themeColor="text1" w:themeTint="D9"/>
              </w:rPr>
              <w:t>podniku/Jméno</w:t>
            </w:r>
            <w:r w:rsidRPr="00841890">
              <w:rPr>
                <w:b/>
                <w:color w:val="262626" w:themeColor="text1" w:themeTint="D9"/>
                <w:spacing w:val="-6"/>
              </w:rPr>
              <w:t xml:space="preserve"> </w:t>
            </w:r>
            <w:r w:rsidRPr="00841890">
              <w:rPr>
                <w:b/>
                <w:color w:val="262626" w:themeColor="text1" w:themeTint="D9"/>
              </w:rPr>
              <w:t>a</w:t>
            </w:r>
            <w:r w:rsidRPr="00841890">
              <w:rPr>
                <w:b/>
                <w:color w:val="262626" w:themeColor="text1" w:themeTint="D9"/>
                <w:spacing w:val="-6"/>
              </w:rPr>
              <w:t xml:space="preserve"> </w:t>
            </w:r>
            <w:r w:rsidRPr="00841890">
              <w:rPr>
                <w:b/>
                <w:color w:val="262626" w:themeColor="text1" w:themeTint="D9"/>
              </w:rPr>
              <w:t>příjmení</w:t>
            </w:r>
          </w:p>
        </w:tc>
        <w:tc>
          <w:tcPr>
            <w:tcW w:w="3586" w:type="dxa"/>
            <w:shd w:val="clear" w:color="auto" w:fill="F2F2F2" w:themeFill="background1" w:themeFillShade="F2"/>
          </w:tcPr>
          <w:p w14:paraId="19667CDD" w14:textId="77777777" w:rsidR="007D30AE" w:rsidRPr="00841890" w:rsidRDefault="00E67761" w:rsidP="00841890">
            <w:pPr>
              <w:pStyle w:val="TableParagraph"/>
              <w:spacing w:before="60" w:after="60" w:line="264" w:lineRule="auto"/>
              <w:ind w:left="108"/>
              <w:rPr>
                <w:b/>
                <w:color w:val="262626" w:themeColor="text1" w:themeTint="D9"/>
              </w:rPr>
            </w:pPr>
            <w:r w:rsidRPr="00841890">
              <w:rPr>
                <w:b/>
                <w:color w:val="262626" w:themeColor="text1" w:themeTint="D9"/>
              </w:rPr>
              <w:t>Sídlo/Adresa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14:paraId="0BD0DE5D" w14:textId="77777777" w:rsidR="007D30AE" w:rsidRPr="00841890" w:rsidRDefault="00E67761" w:rsidP="00841890">
            <w:pPr>
              <w:pStyle w:val="TableParagraph"/>
              <w:spacing w:before="60" w:after="60" w:line="264" w:lineRule="auto"/>
              <w:ind w:left="108" w:right="795"/>
              <w:rPr>
                <w:b/>
                <w:color w:val="262626" w:themeColor="text1" w:themeTint="D9"/>
              </w:rPr>
            </w:pPr>
            <w:r w:rsidRPr="00841890">
              <w:rPr>
                <w:b/>
                <w:color w:val="262626" w:themeColor="text1" w:themeTint="D9"/>
              </w:rPr>
              <w:t>IČO / Datum</w:t>
            </w:r>
            <w:r w:rsidRPr="00841890">
              <w:rPr>
                <w:b/>
                <w:color w:val="262626" w:themeColor="text1" w:themeTint="D9"/>
                <w:spacing w:val="-59"/>
              </w:rPr>
              <w:t xml:space="preserve"> </w:t>
            </w:r>
            <w:r w:rsidRPr="00841890">
              <w:rPr>
                <w:b/>
                <w:color w:val="262626" w:themeColor="text1" w:themeTint="D9"/>
              </w:rPr>
              <w:t>narození</w:t>
            </w:r>
          </w:p>
        </w:tc>
      </w:tr>
      <w:tr w:rsidR="007D30AE" w14:paraId="31508DC9" w14:textId="77777777" w:rsidTr="00B27B0F">
        <w:trPr>
          <w:trHeight w:val="230"/>
        </w:trPr>
        <w:tc>
          <w:tcPr>
            <w:tcW w:w="3432" w:type="dxa"/>
          </w:tcPr>
          <w:p w14:paraId="063BF11C" w14:textId="77777777" w:rsidR="007D30AE" w:rsidRPr="00841890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color w:val="262626" w:themeColor="text1" w:themeTint="D9"/>
                <w:sz w:val="16"/>
              </w:rPr>
            </w:pPr>
          </w:p>
        </w:tc>
        <w:tc>
          <w:tcPr>
            <w:tcW w:w="3586" w:type="dxa"/>
          </w:tcPr>
          <w:p w14:paraId="449D6A08" w14:textId="77777777" w:rsidR="007D30AE" w:rsidRPr="00841890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color w:val="262626" w:themeColor="text1" w:themeTint="D9"/>
                <w:sz w:val="16"/>
              </w:rPr>
            </w:pPr>
          </w:p>
        </w:tc>
        <w:tc>
          <w:tcPr>
            <w:tcW w:w="2359" w:type="dxa"/>
          </w:tcPr>
          <w:p w14:paraId="65F98AD9" w14:textId="77777777" w:rsidR="007D30AE" w:rsidRPr="00841890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color w:val="262626" w:themeColor="text1" w:themeTint="D9"/>
                <w:sz w:val="16"/>
              </w:rPr>
            </w:pPr>
          </w:p>
        </w:tc>
      </w:tr>
      <w:tr w:rsidR="007D30AE" w14:paraId="5A45C8B1" w14:textId="77777777" w:rsidTr="00B27B0F">
        <w:trPr>
          <w:trHeight w:val="230"/>
        </w:trPr>
        <w:tc>
          <w:tcPr>
            <w:tcW w:w="3432" w:type="dxa"/>
          </w:tcPr>
          <w:p w14:paraId="7A5C2185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</w:tcPr>
          <w:p w14:paraId="3B7EF2CA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2359" w:type="dxa"/>
          </w:tcPr>
          <w:p w14:paraId="1034F272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  <w:tr w:rsidR="007D30AE" w14:paraId="1589E74B" w14:textId="77777777" w:rsidTr="00B27B0F">
        <w:trPr>
          <w:trHeight w:val="230"/>
        </w:trPr>
        <w:tc>
          <w:tcPr>
            <w:tcW w:w="3432" w:type="dxa"/>
          </w:tcPr>
          <w:p w14:paraId="423120DE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</w:tcPr>
          <w:p w14:paraId="71C6B412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2359" w:type="dxa"/>
          </w:tcPr>
          <w:p w14:paraId="6EF7050E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  <w:tr w:rsidR="007D30AE" w14:paraId="0B9B048F" w14:textId="77777777" w:rsidTr="00B27B0F">
        <w:trPr>
          <w:trHeight w:val="230"/>
        </w:trPr>
        <w:tc>
          <w:tcPr>
            <w:tcW w:w="3432" w:type="dxa"/>
          </w:tcPr>
          <w:p w14:paraId="667AEFCD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</w:tcPr>
          <w:p w14:paraId="154E7739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2359" w:type="dxa"/>
          </w:tcPr>
          <w:p w14:paraId="7E4080D2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  <w:tr w:rsidR="007D30AE" w14:paraId="3DBB51F9" w14:textId="77777777" w:rsidTr="00B27B0F">
        <w:trPr>
          <w:trHeight w:val="230"/>
        </w:trPr>
        <w:tc>
          <w:tcPr>
            <w:tcW w:w="3432" w:type="dxa"/>
          </w:tcPr>
          <w:p w14:paraId="550A969F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</w:tcPr>
          <w:p w14:paraId="12414634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2359" w:type="dxa"/>
          </w:tcPr>
          <w:p w14:paraId="6D2EF6B4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</w:tbl>
    <w:p w14:paraId="56449D97" w14:textId="77777777" w:rsidR="007D30AE" w:rsidRDefault="007D30AE" w:rsidP="008C7D45">
      <w:pPr>
        <w:pStyle w:val="Zkladntext"/>
        <w:spacing w:before="120" w:line="264" w:lineRule="auto"/>
        <w:rPr>
          <w:sz w:val="27"/>
        </w:rPr>
      </w:pPr>
    </w:p>
    <w:p w14:paraId="215E856C" w14:textId="7D80A145" w:rsidR="007D30AE" w:rsidRDefault="00E67761" w:rsidP="0078588B">
      <w:pPr>
        <w:pStyle w:val="Nadpis2"/>
        <w:numPr>
          <w:ilvl w:val="1"/>
          <w:numId w:val="7"/>
        </w:numPr>
        <w:tabs>
          <w:tab w:val="left" w:pos="851"/>
        </w:tabs>
        <w:spacing w:before="120" w:line="264" w:lineRule="auto"/>
        <w:ind w:left="851" w:right="257" w:hanging="709"/>
      </w:pPr>
      <w:r>
        <w:t>Žadatel prohlašuje, že podnik vymezený dle 1.</w:t>
      </w:r>
      <w:r w:rsidR="77EB7EEC">
        <w:t>1</w:t>
      </w:r>
      <w:r>
        <w:t xml:space="preserve"> nepůsobí</w:t>
      </w:r>
      <w:r w:rsidR="0078588B">
        <w:t xml:space="preserve"> </w:t>
      </w:r>
      <w:r>
        <w:t>v oblasti zemědělství, nebo se podpora zemědělských činností nedotkne</w:t>
      </w:r>
    </w:p>
    <w:p w14:paraId="4231325D" w14:textId="77777777" w:rsidR="007D30AE" w:rsidRPr="00FF668B" w:rsidRDefault="00E67761" w:rsidP="008C7D45">
      <w:pPr>
        <w:pStyle w:val="Zkladntext"/>
        <w:spacing w:before="120" w:line="264" w:lineRule="auto"/>
        <w:ind w:left="116"/>
        <w:rPr>
          <w:rFonts w:ascii="Arial" w:hAnsi="Arial" w:cs="Arial"/>
          <w:szCs w:val="22"/>
        </w:rPr>
      </w:pPr>
      <w:r w:rsidRPr="00FF668B">
        <w:rPr>
          <w:rFonts w:ascii="Arial" w:hAnsi="Arial" w:cs="Arial"/>
          <w:szCs w:val="22"/>
        </w:rPr>
        <w:t>Žadatel prohlašuje, že:</w:t>
      </w:r>
    </w:p>
    <w:p w14:paraId="7465E11D" w14:textId="77777777" w:rsidR="00CC3FA9" w:rsidRPr="00724636" w:rsidRDefault="0029255E" w:rsidP="00FF668B">
      <w:pPr>
        <w:pStyle w:val="Zkladntext"/>
        <w:spacing w:before="120" w:line="264" w:lineRule="auto"/>
        <w:ind w:left="116" w:right="492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404040" w:themeColor="text1" w:themeTint="BF"/>
          </w:rPr>
          <w:id w:val="196461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36" w:rsidRPr="00724636">
            <w:rPr>
              <w:rFonts w:ascii="MS Gothic" w:eastAsia="MS Gothic" w:hAnsi="MS Gothic" w:cs="Arial" w:hint="eastAsia"/>
              <w:color w:val="404040" w:themeColor="text1" w:themeTint="BF"/>
            </w:rPr>
            <w:t>☐</w:t>
          </w:r>
        </w:sdtContent>
      </w:sdt>
      <w:r w:rsidR="00724636" w:rsidRPr="00724636">
        <w:rPr>
          <w:rFonts w:ascii="Arial" w:hAnsi="Arial" w:cs="Arial"/>
        </w:rPr>
        <w:t xml:space="preserve">  </w:t>
      </w:r>
      <w:r w:rsidR="00724636">
        <w:rPr>
          <w:rFonts w:ascii="Arial" w:hAnsi="Arial" w:cs="Arial"/>
        </w:rPr>
        <w:t>n</w:t>
      </w:r>
      <w:r w:rsidR="00CC3FA9" w:rsidRPr="00724636">
        <w:rPr>
          <w:rFonts w:ascii="Arial" w:hAnsi="Arial" w:cs="Arial"/>
        </w:rPr>
        <w:t xml:space="preserve">epůsobí v </w:t>
      </w:r>
      <w:r w:rsidR="00E67761" w:rsidRPr="00724636">
        <w:rPr>
          <w:rFonts w:ascii="Arial" w:hAnsi="Arial" w:cs="Arial"/>
        </w:rPr>
        <w:t>odvětvích rybolovu a akvakultury, prvovýroby zemědělských produktů nebo v odvětví zpracovávání zemědělských produktů a jejich uvádění na trh</w:t>
      </w:r>
    </w:p>
    <w:p w14:paraId="037A12BF" w14:textId="77777777" w:rsidR="007D30AE" w:rsidRPr="00CC3FA9" w:rsidRDefault="0029255E" w:rsidP="00FF668B">
      <w:pPr>
        <w:pStyle w:val="Zkladntext"/>
        <w:spacing w:before="120" w:line="264" w:lineRule="auto"/>
        <w:ind w:left="116" w:right="492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404040" w:themeColor="text1" w:themeTint="BF"/>
          </w:rPr>
          <w:id w:val="-115252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36" w:rsidRPr="00724636">
            <w:rPr>
              <w:rFonts w:ascii="MS Gothic" w:eastAsia="MS Gothic" w:hAnsi="MS Gothic" w:cs="Arial" w:hint="eastAsia"/>
              <w:color w:val="404040" w:themeColor="text1" w:themeTint="BF"/>
            </w:rPr>
            <w:t>☐</w:t>
          </w:r>
        </w:sdtContent>
      </w:sdt>
      <w:r w:rsidR="00724636" w:rsidRPr="00724636">
        <w:rPr>
          <w:rFonts w:ascii="Arial" w:hAnsi="Arial" w:cs="Arial"/>
        </w:rPr>
        <w:t xml:space="preserve">  </w:t>
      </w:r>
      <w:r w:rsidR="00724636">
        <w:rPr>
          <w:rFonts w:ascii="Arial" w:hAnsi="Arial" w:cs="Arial"/>
        </w:rPr>
        <w:t>p</w:t>
      </w:r>
      <w:r w:rsidR="00CC3FA9" w:rsidRPr="00724636">
        <w:rPr>
          <w:rFonts w:ascii="Arial" w:hAnsi="Arial" w:cs="Arial"/>
        </w:rPr>
        <w:t xml:space="preserve">ůsobí v </w:t>
      </w:r>
      <w:r w:rsidR="00E67761" w:rsidRPr="00724636">
        <w:rPr>
          <w:rFonts w:ascii="Arial" w:hAnsi="Arial" w:cs="Arial"/>
        </w:rPr>
        <w:t>odvětvích rybolovu a akvakultury, prvovýroby zemědělských produktů nebo v odvětví zpracovávání zemědělských produktů a jejich uvádění na trh, ale podpora bude obdržena pouze</w:t>
      </w:r>
      <w:r w:rsidR="008C7D45" w:rsidRPr="00724636">
        <w:rPr>
          <w:rFonts w:ascii="Arial" w:hAnsi="Arial" w:cs="Arial"/>
        </w:rPr>
        <w:t xml:space="preserve"> </w:t>
      </w:r>
      <w:r w:rsidR="00E67761" w:rsidRPr="00724636">
        <w:rPr>
          <w:rFonts w:ascii="Arial" w:hAnsi="Arial" w:cs="Arial"/>
        </w:rPr>
        <w:t>subjekty v rámci</w:t>
      </w:r>
      <w:r w:rsidR="00E67761" w:rsidRPr="00CC3FA9">
        <w:rPr>
          <w:rFonts w:ascii="Arial" w:hAnsi="Arial" w:cs="Arial"/>
        </w:rPr>
        <w:t xml:space="preserve"> podniku, které v těchto oblastech nepůsobí a bude zajištěno, že činnosti v odvětvích rybolovu a akvakultury, prvovýroby zemědělských produktů nebo v odvětví zpracovávání zemědělských produktů a jejich uvádění na trh nevyužijí poskytnutou podporu</w:t>
      </w:r>
      <w:r w:rsidR="00CC3FA9">
        <w:rPr>
          <w:rFonts w:ascii="Arial" w:hAnsi="Arial" w:cs="Arial"/>
        </w:rPr>
        <w:t>.</w:t>
      </w:r>
    </w:p>
    <w:p w14:paraId="7D2DCA94" w14:textId="77777777" w:rsidR="007D30AE" w:rsidRDefault="007D30AE" w:rsidP="008C7D45">
      <w:pPr>
        <w:pStyle w:val="Zkladntext"/>
        <w:spacing w:before="120" w:line="264" w:lineRule="auto"/>
        <w:rPr>
          <w:sz w:val="30"/>
        </w:rPr>
      </w:pPr>
    </w:p>
    <w:p w14:paraId="60C17B83" w14:textId="77777777" w:rsidR="007D30AE" w:rsidRDefault="00E67761" w:rsidP="008C7D45">
      <w:pPr>
        <w:pStyle w:val="Nadpis2"/>
        <w:numPr>
          <w:ilvl w:val="1"/>
          <w:numId w:val="7"/>
        </w:numPr>
        <w:tabs>
          <w:tab w:val="left" w:pos="851"/>
        </w:tabs>
        <w:spacing w:before="120" w:line="264" w:lineRule="auto"/>
        <w:ind w:left="851" w:hanging="709"/>
      </w:pPr>
      <w:r>
        <w:t>Žadatel</w:t>
      </w:r>
      <w:r w:rsidRPr="0078588B">
        <w:t xml:space="preserve"> </w:t>
      </w:r>
      <w:r>
        <w:t>prohlašuje,</w:t>
      </w:r>
      <w:r w:rsidRPr="0078588B">
        <w:t xml:space="preserve"> </w:t>
      </w:r>
      <w:r>
        <w:t>že</w:t>
      </w:r>
      <w:r w:rsidRPr="0078588B">
        <w:t xml:space="preserve"> </w:t>
      </w:r>
      <w:r>
        <w:t>podnik</w:t>
      </w:r>
      <w:r w:rsidRPr="0078588B">
        <w:t xml:space="preserve"> </w:t>
      </w:r>
      <w:r>
        <w:t>vymezený</w:t>
      </w:r>
      <w:r w:rsidRPr="0078588B">
        <w:t xml:space="preserve"> </w:t>
      </w:r>
      <w:r>
        <w:t>dle</w:t>
      </w:r>
      <w:r w:rsidRPr="0078588B">
        <w:t xml:space="preserve"> </w:t>
      </w:r>
      <w:r>
        <w:t>1.2</w:t>
      </w:r>
      <w:r w:rsidRPr="0078588B">
        <w:t xml:space="preserve"> </w:t>
      </w:r>
      <w:r>
        <w:t>(žádná</w:t>
      </w:r>
      <w:r w:rsidRPr="0078588B">
        <w:t xml:space="preserve"> </w:t>
      </w:r>
      <w:r>
        <w:t>jeho</w:t>
      </w:r>
      <w:r w:rsidRPr="0078588B">
        <w:t xml:space="preserve"> </w:t>
      </w:r>
      <w:r>
        <w:t>část) v uplynulých 36</w:t>
      </w:r>
      <w:r w:rsidRPr="0078588B">
        <w:t xml:space="preserve"> </w:t>
      </w:r>
      <w:r>
        <w:t>měsících</w:t>
      </w:r>
    </w:p>
    <w:p w14:paraId="79AC3238" w14:textId="77777777" w:rsidR="007D30AE" w:rsidRPr="00724636" w:rsidRDefault="0029255E" w:rsidP="00724636">
      <w:pPr>
        <w:pStyle w:val="Zkladntext"/>
        <w:spacing w:before="120" w:line="264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  <w:color w:val="404040" w:themeColor="text1" w:themeTint="BF"/>
          </w:rPr>
          <w:id w:val="-201059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36">
            <w:rPr>
              <w:rFonts w:ascii="MS Gothic" w:eastAsia="MS Gothic" w:hAnsi="MS Gothic" w:cs="Arial" w:hint="eastAsia"/>
              <w:color w:val="404040" w:themeColor="text1" w:themeTint="BF"/>
            </w:rPr>
            <w:t>☐</w:t>
          </w:r>
        </w:sdtContent>
      </w:sdt>
      <w:r w:rsidR="00724636" w:rsidRPr="00724636">
        <w:rPr>
          <w:rFonts w:ascii="Arial" w:hAnsi="Arial" w:cs="Arial"/>
        </w:rPr>
        <w:t xml:space="preserve"> </w:t>
      </w:r>
      <w:r w:rsidR="00E67761" w:rsidRPr="00724636">
        <w:rPr>
          <w:rFonts w:ascii="Arial" w:hAnsi="Arial" w:cs="Arial"/>
        </w:rPr>
        <w:t>nevznikl spojením podniků či nabytím podniku.</w:t>
      </w:r>
    </w:p>
    <w:p w14:paraId="5E0F822E" w14:textId="77777777" w:rsidR="007D30AE" w:rsidRPr="00724636" w:rsidRDefault="0029255E" w:rsidP="00724636">
      <w:pPr>
        <w:pStyle w:val="Zkladntext"/>
        <w:spacing w:before="120" w:line="264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  <w:color w:val="404040" w:themeColor="text1" w:themeTint="BF"/>
          </w:rPr>
          <w:id w:val="25216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36" w:rsidRPr="00724636">
            <w:rPr>
              <w:rFonts w:ascii="MS Gothic" w:eastAsia="MS Gothic" w:hAnsi="MS Gothic" w:cs="Arial" w:hint="eastAsia"/>
              <w:color w:val="404040" w:themeColor="text1" w:themeTint="BF"/>
            </w:rPr>
            <w:t>☐</w:t>
          </w:r>
        </w:sdtContent>
      </w:sdt>
      <w:r w:rsidR="00724636" w:rsidRPr="00724636">
        <w:rPr>
          <w:rFonts w:ascii="Arial" w:hAnsi="Arial" w:cs="Arial"/>
        </w:rPr>
        <w:t xml:space="preserve"> </w:t>
      </w:r>
      <w:r w:rsidR="00E67761" w:rsidRPr="00724636">
        <w:rPr>
          <w:rFonts w:ascii="Arial" w:hAnsi="Arial" w:cs="Arial"/>
        </w:rPr>
        <w:t>vznikl spojením (fúzí splynutím</w:t>
      </w:r>
      <w:r w:rsidR="00724636">
        <w:rPr>
          <w:rStyle w:val="Znakapoznpodarou"/>
          <w:rFonts w:ascii="Arial" w:hAnsi="Arial" w:cs="Arial"/>
        </w:rPr>
        <w:footnoteReference w:id="2"/>
      </w:r>
      <w:r w:rsidR="00E67761" w:rsidRPr="00724636">
        <w:rPr>
          <w:w w:val="95"/>
        </w:rPr>
        <w:t>)</w:t>
      </w:r>
      <w:r w:rsidR="00E67761" w:rsidRPr="00724636">
        <w:rPr>
          <w:spacing w:val="9"/>
          <w:w w:val="95"/>
        </w:rPr>
        <w:t xml:space="preserve"> </w:t>
      </w:r>
      <w:r w:rsidR="00E67761" w:rsidRPr="00724636">
        <w:rPr>
          <w:rFonts w:ascii="Arial" w:hAnsi="Arial" w:cs="Arial"/>
        </w:rPr>
        <w:t>níže uvedených podniků:</w:t>
      </w:r>
    </w:p>
    <w:p w14:paraId="2F605494" w14:textId="77777777" w:rsidR="007D30AE" w:rsidRDefault="0029255E" w:rsidP="00724636">
      <w:pPr>
        <w:pStyle w:val="Zkladntext"/>
        <w:spacing w:before="120" w:line="264" w:lineRule="auto"/>
        <w:ind w:left="284"/>
      </w:pPr>
      <w:sdt>
        <w:sdtPr>
          <w:rPr>
            <w:rFonts w:ascii="Arial" w:hAnsi="Arial" w:cs="Arial"/>
            <w:color w:val="404040" w:themeColor="text1" w:themeTint="BF"/>
          </w:rPr>
          <w:id w:val="205087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36" w:rsidRPr="00724636">
            <w:rPr>
              <w:rFonts w:ascii="MS Gothic" w:eastAsia="MS Gothic" w:hAnsi="MS Gothic" w:cs="Arial" w:hint="eastAsia"/>
              <w:color w:val="404040" w:themeColor="text1" w:themeTint="BF"/>
            </w:rPr>
            <w:t>☐</w:t>
          </w:r>
        </w:sdtContent>
      </w:sdt>
      <w:r w:rsidR="00724636" w:rsidRPr="00724636">
        <w:rPr>
          <w:rFonts w:ascii="Arial" w:hAnsi="Arial" w:cs="Arial"/>
        </w:rPr>
        <w:t xml:space="preserve"> </w:t>
      </w:r>
      <w:r w:rsidR="00E67761" w:rsidRPr="00724636">
        <w:rPr>
          <w:rFonts w:ascii="Arial" w:hAnsi="Arial" w:cs="Arial"/>
        </w:rPr>
        <w:t>nabytím (fúzí sloučením</w:t>
      </w:r>
      <w:r w:rsidR="00E206F7">
        <w:rPr>
          <w:rStyle w:val="Znakapoznpodarou"/>
          <w:rFonts w:ascii="Arial" w:hAnsi="Arial" w:cs="Arial"/>
        </w:rPr>
        <w:footnoteReference w:id="3"/>
      </w:r>
      <w:r w:rsidR="00E67761" w:rsidRPr="00724636">
        <w:rPr>
          <w:w w:val="95"/>
        </w:rPr>
        <w:t>)</w:t>
      </w:r>
      <w:r w:rsidR="00E67761" w:rsidRPr="00724636">
        <w:rPr>
          <w:spacing w:val="4"/>
          <w:w w:val="95"/>
        </w:rPr>
        <w:t xml:space="preserve"> </w:t>
      </w:r>
      <w:r w:rsidR="00E67761" w:rsidRPr="00724636">
        <w:rPr>
          <w:rFonts w:ascii="Arial" w:hAnsi="Arial" w:cs="Arial"/>
        </w:rPr>
        <w:t>převzal jmění níže uvedeného</w:t>
      </w:r>
      <w:r w:rsidR="00E67761" w:rsidRPr="00E67761">
        <w:rPr>
          <w:rFonts w:ascii="Arial" w:hAnsi="Arial" w:cs="Arial"/>
        </w:rPr>
        <w:t>/</w:t>
      </w:r>
      <w:proofErr w:type="spellStart"/>
      <w:r w:rsidR="00E67761" w:rsidRPr="00E67761">
        <w:rPr>
          <w:rFonts w:ascii="Arial" w:hAnsi="Arial" w:cs="Arial"/>
        </w:rPr>
        <w:t>ých</w:t>
      </w:r>
      <w:proofErr w:type="spellEnd"/>
      <w:r w:rsidR="00E67761" w:rsidRPr="00E67761">
        <w:rPr>
          <w:rFonts w:ascii="Arial" w:hAnsi="Arial" w:cs="Arial"/>
        </w:rPr>
        <w:t xml:space="preserve"> podniku/ů:</w:t>
      </w:r>
    </w:p>
    <w:p w14:paraId="25CFD385" w14:textId="77777777" w:rsidR="007D30AE" w:rsidRDefault="007D30AE" w:rsidP="008C7D45">
      <w:pPr>
        <w:pStyle w:val="Zkladntext"/>
        <w:spacing w:before="120" w:line="264" w:lineRule="auto"/>
        <w:rPr>
          <w:sz w:val="10"/>
        </w:rPr>
      </w:pPr>
    </w:p>
    <w:tbl>
      <w:tblPr>
        <w:tblStyle w:val="NormalTable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3859"/>
        <w:gridCol w:w="1915"/>
      </w:tblGrid>
      <w:tr w:rsidR="007D30AE" w14:paraId="1B04C7AE" w14:textId="77777777">
        <w:trPr>
          <w:trHeight w:val="277"/>
        </w:trPr>
        <w:tc>
          <w:tcPr>
            <w:tcW w:w="3432" w:type="dxa"/>
          </w:tcPr>
          <w:p w14:paraId="30F24BCA" w14:textId="77777777" w:rsidR="007D30AE" w:rsidRDefault="00E67761" w:rsidP="008C7D45">
            <w:pPr>
              <w:pStyle w:val="TableParagraph"/>
              <w:spacing w:before="120" w:line="264" w:lineRule="auto"/>
              <w:ind w:left="105"/>
              <w:rPr>
                <w:b/>
              </w:rPr>
            </w:pPr>
            <w:r>
              <w:rPr>
                <w:b/>
              </w:rPr>
              <w:t>Obchodní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jméno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podniku</w:t>
            </w:r>
          </w:p>
        </w:tc>
        <w:tc>
          <w:tcPr>
            <w:tcW w:w="3859" w:type="dxa"/>
          </w:tcPr>
          <w:p w14:paraId="5A52603E" w14:textId="77777777" w:rsidR="007D30AE" w:rsidRDefault="00E67761" w:rsidP="008C7D45">
            <w:pPr>
              <w:pStyle w:val="TableParagraph"/>
              <w:spacing w:before="120" w:line="264" w:lineRule="auto"/>
              <w:ind w:left="110"/>
              <w:rPr>
                <w:b/>
              </w:rPr>
            </w:pPr>
            <w:r>
              <w:rPr>
                <w:b/>
              </w:rPr>
              <w:t>Sídlo</w:t>
            </w:r>
          </w:p>
        </w:tc>
        <w:tc>
          <w:tcPr>
            <w:tcW w:w="1915" w:type="dxa"/>
          </w:tcPr>
          <w:p w14:paraId="25431EE4" w14:textId="77777777" w:rsidR="007D30AE" w:rsidRDefault="00E67761" w:rsidP="008C7D45">
            <w:pPr>
              <w:pStyle w:val="TableParagraph"/>
              <w:spacing w:before="120" w:line="264" w:lineRule="auto"/>
              <w:ind w:left="110"/>
              <w:rPr>
                <w:b/>
              </w:rPr>
            </w:pPr>
            <w:r>
              <w:rPr>
                <w:b/>
              </w:rPr>
              <w:t>IČO</w:t>
            </w:r>
          </w:p>
        </w:tc>
      </w:tr>
      <w:tr w:rsidR="007D30AE" w14:paraId="4539D00F" w14:textId="77777777">
        <w:trPr>
          <w:trHeight w:val="230"/>
        </w:trPr>
        <w:tc>
          <w:tcPr>
            <w:tcW w:w="3432" w:type="dxa"/>
          </w:tcPr>
          <w:p w14:paraId="216D1031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3859" w:type="dxa"/>
          </w:tcPr>
          <w:p w14:paraId="7012E131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</w:tcPr>
          <w:p w14:paraId="1F561A40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  <w:tr w:rsidR="007D30AE" w14:paraId="71BF45BF" w14:textId="77777777">
        <w:trPr>
          <w:trHeight w:val="230"/>
        </w:trPr>
        <w:tc>
          <w:tcPr>
            <w:tcW w:w="3432" w:type="dxa"/>
          </w:tcPr>
          <w:p w14:paraId="55EF9BE0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3859" w:type="dxa"/>
          </w:tcPr>
          <w:p w14:paraId="643BC4B4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</w:tcPr>
          <w:p w14:paraId="63F60F8B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  <w:tr w:rsidR="007D30AE" w14:paraId="5EE0FD3D" w14:textId="77777777">
        <w:trPr>
          <w:trHeight w:val="230"/>
        </w:trPr>
        <w:tc>
          <w:tcPr>
            <w:tcW w:w="3432" w:type="dxa"/>
          </w:tcPr>
          <w:p w14:paraId="51E3B310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3859" w:type="dxa"/>
          </w:tcPr>
          <w:p w14:paraId="27593E43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</w:tcPr>
          <w:p w14:paraId="25B654D4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  <w:tr w:rsidR="007D30AE" w14:paraId="7CA46D1F" w14:textId="77777777">
        <w:trPr>
          <w:trHeight w:val="230"/>
        </w:trPr>
        <w:tc>
          <w:tcPr>
            <w:tcW w:w="3432" w:type="dxa"/>
          </w:tcPr>
          <w:p w14:paraId="785FFE26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3859" w:type="dxa"/>
          </w:tcPr>
          <w:p w14:paraId="15A5F4B7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</w:tcPr>
          <w:p w14:paraId="1AA9BC2B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  <w:tr w:rsidR="007D30AE" w14:paraId="22AF8672" w14:textId="77777777">
        <w:trPr>
          <w:trHeight w:val="234"/>
        </w:trPr>
        <w:tc>
          <w:tcPr>
            <w:tcW w:w="3432" w:type="dxa"/>
          </w:tcPr>
          <w:p w14:paraId="4AFB449C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3859" w:type="dxa"/>
          </w:tcPr>
          <w:p w14:paraId="2483E260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</w:tcPr>
          <w:p w14:paraId="72903E36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</w:tbl>
    <w:p w14:paraId="42C57B63" w14:textId="77777777" w:rsidR="007D30AE" w:rsidRDefault="007D30AE" w:rsidP="008C7D45">
      <w:pPr>
        <w:pStyle w:val="Zkladntext"/>
        <w:spacing w:before="120" w:line="264" w:lineRule="auto"/>
        <w:rPr>
          <w:sz w:val="27"/>
        </w:rPr>
      </w:pPr>
    </w:p>
    <w:p w14:paraId="2D1B52BE" w14:textId="77777777" w:rsidR="007D30AE" w:rsidRDefault="00E67761" w:rsidP="008C7D45">
      <w:pPr>
        <w:pStyle w:val="Nadpis2"/>
        <w:numPr>
          <w:ilvl w:val="1"/>
          <w:numId w:val="7"/>
        </w:numPr>
        <w:tabs>
          <w:tab w:val="left" w:pos="851"/>
        </w:tabs>
        <w:spacing w:before="120" w:line="264" w:lineRule="auto"/>
        <w:ind w:left="851" w:hanging="709"/>
      </w:pPr>
      <w:r>
        <w:t>Žadatel</w:t>
      </w:r>
      <w:r w:rsidRPr="008C7D45">
        <w:t xml:space="preserve"> </w:t>
      </w:r>
      <w:r>
        <w:t>prohlašuje,</w:t>
      </w:r>
      <w:r w:rsidRPr="008C7D45">
        <w:t xml:space="preserve"> </w:t>
      </w:r>
      <w:r>
        <w:t>že</w:t>
      </w:r>
      <w:r w:rsidRPr="008C7D45">
        <w:t xml:space="preserve"> </w:t>
      </w:r>
      <w:r>
        <w:t>podnik</w:t>
      </w:r>
      <w:r w:rsidRPr="008C7D45">
        <w:t xml:space="preserve"> </w:t>
      </w:r>
      <w:r>
        <w:t>vymezený</w:t>
      </w:r>
      <w:r w:rsidRPr="008C7D45">
        <w:t xml:space="preserve"> </w:t>
      </w:r>
      <w:r>
        <w:t>dle</w:t>
      </w:r>
      <w:r w:rsidRPr="008C7D45">
        <w:t xml:space="preserve"> </w:t>
      </w:r>
      <w:r>
        <w:t>1.2</w:t>
      </w:r>
      <w:r w:rsidRPr="008C7D45">
        <w:t xml:space="preserve"> </w:t>
      </w:r>
      <w:r>
        <w:t>(žádná</w:t>
      </w:r>
      <w:r w:rsidRPr="008C7D45">
        <w:t xml:space="preserve"> </w:t>
      </w:r>
      <w:r>
        <w:t>jeho</w:t>
      </w:r>
      <w:r w:rsidRPr="008C7D45">
        <w:t xml:space="preserve"> </w:t>
      </w:r>
      <w:r>
        <w:t>část) v uplynulých 36</w:t>
      </w:r>
      <w:r w:rsidRPr="008C7D45">
        <w:t xml:space="preserve"> </w:t>
      </w:r>
      <w:r>
        <w:t>měsících</w:t>
      </w:r>
    </w:p>
    <w:p w14:paraId="0C420B55" w14:textId="77777777" w:rsidR="007D30AE" w:rsidRPr="00724636" w:rsidRDefault="0029255E" w:rsidP="00724636">
      <w:pPr>
        <w:pStyle w:val="Zkladntext"/>
        <w:spacing w:before="120" w:line="264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  <w:color w:val="404040" w:themeColor="text1" w:themeTint="BF"/>
          </w:rPr>
          <w:id w:val="-207734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36">
            <w:rPr>
              <w:rFonts w:ascii="MS Gothic" w:eastAsia="MS Gothic" w:hAnsi="MS Gothic" w:cs="Arial" w:hint="eastAsia"/>
              <w:color w:val="404040" w:themeColor="text1" w:themeTint="BF"/>
            </w:rPr>
            <w:t>☐</w:t>
          </w:r>
        </w:sdtContent>
      </w:sdt>
      <w:r w:rsidR="00724636" w:rsidRPr="00724636">
        <w:rPr>
          <w:rFonts w:ascii="Arial" w:hAnsi="Arial" w:cs="Arial"/>
        </w:rPr>
        <w:t xml:space="preserve"> </w:t>
      </w:r>
      <w:r w:rsidR="00E67761" w:rsidRPr="00724636">
        <w:rPr>
          <w:rFonts w:ascii="Arial" w:hAnsi="Arial" w:cs="Arial"/>
        </w:rPr>
        <w:t>nevznikl rozdělením (rozštěpením nebo odštěpením</w:t>
      </w:r>
      <w:r w:rsidR="008F2B4C">
        <w:rPr>
          <w:rStyle w:val="Znakapoznpodarou"/>
          <w:rFonts w:ascii="Arial" w:hAnsi="Arial" w:cs="Arial"/>
        </w:rPr>
        <w:footnoteReference w:id="4"/>
      </w:r>
      <w:r w:rsidR="00E67761" w:rsidRPr="00724636">
        <w:rPr>
          <w:w w:val="95"/>
        </w:rPr>
        <w:t>)</w:t>
      </w:r>
      <w:r w:rsidR="00E67761" w:rsidRPr="00724636">
        <w:rPr>
          <w:spacing w:val="3"/>
          <w:w w:val="95"/>
        </w:rPr>
        <w:t xml:space="preserve"> </w:t>
      </w:r>
      <w:r w:rsidR="00E67761" w:rsidRPr="00724636">
        <w:rPr>
          <w:rFonts w:ascii="Arial" w:hAnsi="Arial" w:cs="Arial"/>
        </w:rPr>
        <w:t>podniku.</w:t>
      </w:r>
    </w:p>
    <w:p w14:paraId="529294FA" w14:textId="77777777" w:rsidR="007D30AE" w:rsidRPr="00E67761" w:rsidRDefault="0029255E" w:rsidP="00724636">
      <w:pPr>
        <w:pStyle w:val="Zkladntext"/>
        <w:spacing w:before="120" w:line="264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  <w:color w:val="404040" w:themeColor="text1" w:themeTint="BF"/>
          </w:rPr>
          <w:id w:val="-112831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36" w:rsidRPr="00724636">
            <w:rPr>
              <w:rFonts w:ascii="MS Gothic" w:eastAsia="MS Gothic" w:hAnsi="MS Gothic" w:cs="Arial" w:hint="eastAsia"/>
              <w:color w:val="404040" w:themeColor="text1" w:themeTint="BF"/>
            </w:rPr>
            <w:t>☐</w:t>
          </w:r>
        </w:sdtContent>
      </w:sdt>
      <w:r w:rsidR="00724636" w:rsidRPr="00724636">
        <w:rPr>
          <w:rFonts w:ascii="Arial" w:hAnsi="Arial" w:cs="Arial"/>
        </w:rPr>
        <w:t xml:space="preserve"> </w:t>
      </w:r>
      <w:r w:rsidR="00E67761" w:rsidRPr="00724636">
        <w:rPr>
          <w:rFonts w:ascii="Arial" w:hAnsi="Arial" w:cs="Arial"/>
        </w:rPr>
        <w:t>vznikl rozdělením</w:t>
      </w:r>
      <w:r w:rsidR="00E67761" w:rsidRPr="00E67761">
        <w:rPr>
          <w:rFonts w:ascii="Arial" w:hAnsi="Arial" w:cs="Arial"/>
        </w:rPr>
        <w:t xml:space="preserve"> níže uvedeného podniku:</w:t>
      </w:r>
    </w:p>
    <w:p w14:paraId="5C6A2478" w14:textId="77777777" w:rsidR="007D30AE" w:rsidRDefault="007D30AE" w:rsidP="008C7D45">
      <w:pPr>
        <w:pStyle w:val="Zkladntext"/>
        <w:spacing w:before="120" w:line="264" w:lineRule="auto"/>
      </w:pPr>
    </w:p>
    <w:tbl>
      <w:tblPr>
        <w:tblStyle w:val="NormalTable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3859"/>
        <w:gridCol w:w="1915"/>
      </w:tblGrid>
      <w:tr w:rsidR="007D30AE" w14:paraId="7970AE86" w14:textId="77777777">
        <w:trPr>
          <w:trHeight w:val="278"/>
        </w:trPr>
        <w:tc>
          <w:tcPr>
            <w:tcW w:w="3432" w:type="dxa"/>
          </w:tcPr>
          <w:p w14:paraId="6F05EDC7" w14:textId="77777777" w:rsidR="007D30AE" w:rsidRDefault="00E67761" w:rsidP="008C7D45">
            <w:pPr>
              <w:pStyle w:val="TableParagraph"/>
              <w:spacing w:before="120" w:line="264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Obchodní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jméno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podniku</w:t>
            </w:r>
          </w:p>
        </w:tc>
        <w:tc>
          <w:tcPr>
            <w:tcW w:w="3859" w:type="dxa"/>
          </w:tcPr>
          <w:p w14:paraId="517FD17F" w14:textId="77777777" w:rsidR="007D30AE" w:rsidRDefault="00E67761" w:rsidP="008C7D45">
            <w:pPr>
              <w:pStyle w:val="TableParagraph"/>
              <w:spacing w:before="120" w:line="264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Sídlo</w:t>
            </w:r>
          </w:p>
        </w:tc>
        <w:tc>
          <w:tcPr>
            <w:tcW w:w="1915" w:type="dxa"/>
          </w:tcPr>
          <w:p w14:paraId="2F94C5B0" w14:textId="77777777" w:rsidR="007D30AE" w:rsidRDefault="00E67761" w:rsidP="008C7D45">
            <w:pPr>
              <w:pStyle w:val="TableParagraph"/>
              <w:spacing w:before="120" w:line="264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IČO</w:t>
            </w:r>
          </w:p>
        </w:tc>
      </w:tr>
      <w:tr w:rsidR="007D30AE" w14:paraId="36CC0BD0" w14:textId="77777777">
        <w:trPr>
          <w:trHeight w:val="311"/>
        </w:trPr>
        <w:tc>
          <w:tcPr>
            <w:tcW w:w="3432" w:type="dxa"/>
          </w:tcPr>
          <w:p w14:paraId="72E456B8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8"/>
              </w:rPr>
            </w:pPr>
          </w:p>
        </w:tc>
        <w:tc>
          <w:tcPr>
            <w:tcW w:w="3859" w:type="dxa"/>
          </w:tcPr>
          <w:p w14:paraId="3CDFBD6A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6E726CFD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8"/>
              </w:rPr>
            </w:pPr>
          </w:p>
        </w:tc>
      </w:tr>
    </w:tbl>
    <w:p w14:paraId="4CEE059A" w14:textId="77777777" w:rsidR="007D30AE" w:rsidRDefault="007D30AE" w:rsidP="008C7D45">
      <w:pPr>
        <w:pStyle w:val="Zkladntext"/>
        <w:spacing w:before="120" w:line="264" w:lineRule="auto"/>
        <w:rPr>
          <w:sz w:val="10"/>
        </w:rPr>
      </w:pPr>
    </w:p>
    <w:p w14:paraId="6259B305" w14:textId="77777777" w:rsidR="007D30AE" w:rsidRDefault="00E67761" w:rsidP="008C7D45">
      <w:pPr>
        <w:pStyle w:val="Zkladntext"/>
        <w:spacing w:before="120" w:line="264" w:lineRule="auto"/>
        <w:ind w:left="116"/>
      </w:pPr>
      <w:r w:rsidRPr="00E67761">
        <w:rPr>
          <w:rFonts w:ascii="Arial" w:hAnsi="Arial" w:cs="Arial"/>
        </w:rPr>
        <w:t xml:space="preserve">a převzal jeho činnosti, na něž byla dříve poskytnutá podpora </w:t>
      </w:r>
      <w:r w:rsidR="00A83A10" w:rsidRPr="00A83A10">
        <w:rPr>
          <w:rFonts w:ascii="Arial" w:hAnsi="Arial" w:cs="Arial"/>
          <w:i/>
        </w:rPr>
        <w:t xml:space="preserve">de </w:t>
      </w:r>
      <w:proofErr w:type="spellStart"/>
      <w:r w:rsidR="00A83A10" w:rsidRPr="00A83A10">
        <w:rPr>
          <w:rFonts w:ascii="Arial" w:hAnsi="Arial" w:cs="Arial"/>
          <w:i/>
        </w:rPr>
        <w:t>minimis</w:t>
      </w:r>
      <w:proofErr w:type="spellEnd"/>
      <w:r w:rsidRPr="00E67761">
        <w:rPr>
          <w:rFonts w:ascii="Arial" w:hAnsi="Arial" w:cs="Arial"/>
        </w:rPr>
        <w:t xml:space="preserve"> použita</w:t>
      </w:r>
      <w:r w:rsidR="008F2B4C">
        <w:rPr>
          <w:rStyle w:val="Znakapoznpodarou"/>
          <w:rFonts w:ascii="Arial" w:hAnsi="Arial" w:cs="Arial"/>
        </w:rPr>
        <w:footnoteReference w:id="5"/>
      </w:r>
      <w:r>
        <w:rPr>
          <w:w w:val="90"/>
        </w:rPr>
        <w:t>.</w:t>
      </w:r>
      <w:r>
        <w:rPr>
          <w:spacing w:val="7"/>
          <w:w w:val="90"/>
        </w:rPr>
        <w:t xml:space="preserve"> </w:t>
      </w:r>
      <w:r w:rsidRPr="00E67761">
        <w:rPr>
          <w:rFonts w:ascii="Arial" w:hAnsi="Arial" w:cs="Arial"/>
        </w:rPr>
        <w:t>Podniku (žadateli) byly přiděleny následující (dříve poskytnuté) podpory:</w:t>
      </w:r>
    </w:p>
    <w:p w14:paraId="73EDCCDA" w14:textId="77777777" w:rsidR="007D30AE" w:rsidRDefault="007D30AE" w:rsidP="008C7D45">
      <w:pPr>
        <w:pStyle w:val="Zkladntext"/>
        <w:spacing w:before="120" w:line="264" w:lineRule="auto"/>
      </w:pPr>
    </w:p>
    <w:tbl>
      <w:tblPr>
        <w:tblStyle w:val="NormalTable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4685"/>
        <w:gridCol w:w="2463"/>
      </w:tblGrid>
      <w:tr w:rsidR="007D30AE" w14:paraId="6E938B83" w14:textId="77777777">
        <w:trPr>
          <w:trHeight w:val="277"/>
        </w:trPr>
        <w:tc>
          <w:tcPr>
            <w:tcW w:w="2059" w:type="dxa"/>
          </w:tcPr>
          <w:p w14:paraId="04D8CDB2" w14:textId="77777777" w:rsidR="007D30AE" w:rsidRDefault="00E67761" w:rsidP="008C7D45">
            <w:pPr>
              <w:pStyle w:val="TableParagraph"/>
              <w:spacing w:before="120" w:line="264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poskytnutí</w:t>
            </w:r>
          </w:p>
        </w:tc>
        <w:tc>
          <w:tcPr>
            <w:tcW w:w="4685" w:type="dxa"/>
          </w:tcPr>
          <w:p w14:paraId="0C57DAF1" w14:textId="77777777" w:rsidR="007D30AE" w:rsidRDefault="00E67761" w:rsidP="008C7D45">
            <w:pPr>
              <w:pStyle w:val="TableParagraph"/>
              <w:spacing w:before="120" w:line="264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Poskytovatel</w:t>
            </w:r>
          </w:p>
        </w:tc>
        <w:tc>
          <w:tcPr>
            <w:tcW w:w="2463" w:type="dxa"/>
          </w:tcPr>
          <w:p w14:paraId="217708A6" w14:textId="77777777" w:rsidR="007D30AE" w:rsidRDefault="00E67761" w:rsidP="008C7D45">
            <w:pPr>
              <w:pStyle w:val="TableParagraph"/>
              <w:spacing w:before="120" w:line="264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Částka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</w:p>
        </w:tc>
      </w:tr>
      <w:tr w:rsidR="007D30AE" w14:paraId="4A7A8078" w14:textId="77777777">
        <w:trPr>
          <w:trHeight w:val="230"/>
        </w:trPr>
        <w:tc>
          <w:tcPr>
            <w:tcW w:w="2059" w:type="dxa"/>
          </w:tcPr>
          <w:p w14:paraId="2D5C1E2C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4685" w:type="dxa"/>
          </w:tcPr>
          <w:p w14:paraId="41FE41F2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14:paraId="5234B116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  <w:tr w:rsidR="007D30AE" w14:paraId="25F8DEE7" w14:textId="77777777">
        <w:trPr>
          <w:trHeight w:val="230"/>
        </w:trPr>
        <w:tc>
          <w:tcPr>
            <w:tcW w:w="2059" w:type="dxa"/>
          </w:tcPr>
          <w:p w14:paraId="589F4F83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4685" w:type="dxa"/>
          </w:tcPr>
          <w:p w14:paraId="72BA3F36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14:paraId="6E17E6A9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  <w:tr w:rsidR="007D30AE" w14:paraId="2F971287" w14:textId="77777777">
        <w:trPr>
          <w:trHeight w:val="230"/>
        </w:trPr>
        <w:tc>
          <w:tcPr>
            <w:tcW w:w="2059" w:type="dxa"/>
          </w:tcPr>
          <w:p w14:paraId="578C00FC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4685" w:type="dxa"/>
          </w:tcPr>
          <w:p w14:paraId="310E9ED0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14:paraId="18EF4E2F" w14:textId="77777777" w:rsidR="007D30AE" w:rsidRDefault="007D30AE" w:rsidP="008C7D45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</w:tbl>
    <w:p w14:paraId="51AE9A63" w14:textId="77777777" w:rsidR="007D30AE" w:rsidRDefault="007D30AE" w:rsidP="008C7D45">
      <w:pPr>
        <w:pStyle w:val="Zkladntext"/>
        <w:spacing w:before="120" w:line="264" w:lineRule="auto"/>
        <w:rPr>
          <w:sz w:val="28"/>
        </w:rPr>
      </w:pPr>
    </w:p>
    <w:p w14:paraId="32659D89" w14:textId="77777777" w:rsidR="007D30AE" w:rsidRDefault="00E67761" w:rsidP="008C7D45">
      <w:pPr>
        <w:pStyle w:val="Nadpis2"/>
        <w:numPr>
          <w:ilvl w:val="1"/>
          <w:numId w:val="7"/>
        </w:numPr>
        <w:tabs>
          <w:tab w:val="left" w:pos="851"/>
        </w:tabs>
        <w:spacing w:before="120" w:line="264" w:lineRule="auto"/>
        <w:ind w:left="851" w:hanging="709"/>
      </w:pPr>
      <w:r>
        <w:t>Žadatel prohlašuje, že podnik (žadatel) v uplynulých 36 měsících</w:t>
      </w:r>
    </w:p>
    <w:p w14:paraId="7F5954E0" w14:textId="77777777" w:rsidR="007D30AE" w:rsidRPr="00724636" w:rsidRDefault="0029255E" w:rsidP="00724636">
      <w:pPr>
        <w:spacing w:before="120" w:line="264" w:lineRule="auto"/>
        <w:ind w:left="284"/>
        <w:rPr>
          <w:sz w:val="20"/>
        </w:rPr>
      </w:pPr>
      <w:sdt>
        <w:sdtPr>
          <w:rPr>
            <w:rFonts w:ascii="Arial" w:hAnsi="Arial" w:cs="Arial"/>
            <w:color w:val="404040" w:themeColor="text1" w:themeTint="BF"/>
            <w:sz w:val="20"/>
            <w:szCs w:val="20"/>
          </w:rPr>
          <w:id w:val="-86344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282">
            <w:rPr>
              <w:rFonts w:ascii="MS Gothic" w:eastAsia="MS Gothic" w:hAnsi="MS Gothic" w:cs="Arial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724636" w:rsidRPr="00724636">
        <w:rPr>
          <w:rFonts w:ascii="Arial" w:hAnsi="Arial"/>
          <w:b/>
          <w:sz w:val="20"/>
        </w:rPr>
        <w:t xml:space="preserve">  </w:t>
      </w:r>
      <w:r w:rsidR="00E67761" w:rsidRPr="00724636">
        <w:rPr>
          <w:rFonts w:ascii="Arial" w:hAnsi="Arial"/>
          <w:b/>
          <w:sz w:val="20"/>
        </w:rPr>
        <w:t>nečerpal</w:t>
      </w:r>
      <w:r w:rsidR="00E67761" w:rsidRPr="00724636">
        <w:rPr>
          <w:rFonts w:ascii="Arial" w:hAnsi="Arial"/>
          <w:b/>
          <w:spacing w:val="-2"/>
          <w:sz w:val="20"/>
        </w:rPr>
        <w:t xml:space="preserve"> </w:t>
      </w:r>
      <w:r w:rsidR="00E67761" w:rsidRPr="00724636">
        <w:rPr>
          <w:sz w:val="20"/>
        </w:rPr>
        <w:t>podporu</w:t>
      </w:r>
      <w:r w:rsidR="00E67761" w:rsidRPr="00724636">
        <w:rPr>
          <w:spacing w:val="-2"/>
          <w:sz w:val="20"/>
        </w:rPr>
        <w:t xml:space="preserve"> </w:t>
      </w:r>
      <w:r w:rsidR="00A83A10" w:rsidRPr="00A83A10">
        <w:rPr>
          <w:i/>
          <w:sz w:val="20"/>
        </w:rPr>
        <w:t xml:space="preserve">de </w:t>
      </w:r>
      <w:proofErr w:type="spellStart"/>
      <w:r w:rsidR="00A83A10" w:rsidRPr="00A83A10">
        <w:rPr>
          <w:i/>
          <w:sz w:val="20"/>
        </w:rPr>
        <w:t>minimis</w:t>
      </w:r>
      <w:proofErr w:type="spellEnd"/>
    </w:p>
    <w:p w14:paraId="211A19DA" w14:textId="77777777" w:rsidR="00405767" w:rsidRDefault="0029255E" w:rsidP="00724636">
      <w:pPr>
        <w:spacing w:before="120" w:line="264" w:lineRule="auto"/>
        <w:ind w:left="284"/>
        <w:rPr>
          <w:sz w:val="20"/>
        </w:rPr>
      </w:pPr>
      <w:sdt>
        <w:sdtPr>
          <w:rPr>
            <w:rFonts w:ascii="Arial" w:hAnsi="Arial" w:cs="Arial"/>
            <w:color w:val="404040" w:themeColor="text1" w:themeTint="BF"/>
            <w:sz w:val="20"/>
            <w:szCs w:val="20"/>
          </w:rPr>
          <w:id w:val="-190468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36" w:rsidRPr="00724636">
            <w:rPr>
              <w:rFonts w:ascii="MS Gothic" w:eastAsia="MS Gothic" w:hAnsi="MS Gothic" w:cs="Arial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724636" w:rsidRPr="00724636">
        <w:rPr>
          <w:rFonts w:ascii="Arial" w:hAnsi="Arial"/>
          <w:b/>
          <w:sz w:val="20"/>
        </w:rPr>
        <w:t xml:space="preserve">  </w:t>
      </w:r>
      <w:r w:rsidR="00E67761" w:rsidRPr="00724636">
        <w:rPr>
          <w:rFonts w:ascii="Arial" w:hAnsi="Arial"/>
          <w:b/>
          <w:sz w:val="20"/>
        </w:rPr>
        <w:t>čerpal</w:t>
      </w:r>
      <w:r w:rsidR="00E67761" w:rsidRPr="00724636">
        <w:rPr>
          <w:rFonts w:ascii="Arial" w:hAnsi="Arial"/>
          <w:b/>
          <w:spacing w:val="-3"/>
          <w:sz w:val="20"/>
        </w:rPr>
        <w:t xml:space="preserve"> </w:t>
      </w:r>
      <w:r w:rsidR="00E67761" w:rsidRPr="00724636">
        <w:rPr>
          <w:sz w:val="20"/>
        </w:rPr>
        <w:t>podporu</w:t>
      </w:r>
      <w:r w:rsidR="00E67761" w:rsidRPr="00724636">
        <w:rPr>
          <w:spacing w:val="-2"/>
          <w:sz w:val="20"/>
        </w:rPr>
        <w:t xml:space="preserve"> </w:t>
      </w:r>
      <w:r w:rsidR="00A83A10" w:rsidRPr="00A83A10">
        <w:rPr>
          <w:i/>
          <w:sz w:val="20"/>
        </w:rPr>
        <w:t xml:space="preserve">de </w:t>
      </w:r>
      <w:proofErr w:type="spellStart"/>
      <w:r w:rsidR="00A83A10" w:rsidRPr="00A83A10">
        <w:rPr>
          <w:i/>
          <w:sz w:val="20"/>
        </w:rPr>
        <w:t>minimis</w:t>
      </w:r>
      <w:proofErr w:type="spellEnd"/>
      <w:r w:rsidR="00724636">
        <w:rPr>
          <w:sz w:val="20"/>
        </w:rPr>
        <w:t xml:space="preserve"> v hodnotě</w:t>
      </w:r>
      <w:r w:rsidR="00E67761" w:rsidRPr="00724636">
        <w:rPr>
          <w:sz w:val="20"/>
        </w:rPr>
        <w:t>:</w:t>
      </w:r>
    </w:p>
    <w:p w14:paraId="015E7912" w14:textId="77777777" w:rsidR="00405767" w:rsidRDefault="00405767" w:rsidP="00FF668B">
      <w:pPr>
        <w:spacing w:before="120" w:line="264" w:lineRule="auto"/>
        <w:rPr>
          <w:sz w:val="20"/>
        </w:rPr>
      </w:pPr>
    </w:p>
    <w:tbl>
      <w:tblPr>
        <w:tblStyle w:val="NormalTable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4877"/>
        <w:gridCol w:w="2554"/>
      </w:tblGrid>
      <w:tr w:rsidR="00405767" w14:paraId="0970C0CD" w14:textId="77777777" w:rsidTr="00E92714">
        <w:trPr>
          <w:trHeight w:val="278"/>
        </w:trPr>
        <w:tc>
          <w:tcPr>
            <w:tcW w:w="2035" w:type="dxa"/>
          </w:tcPr>
          <w:p w14:paraId="205755D9" w14:textId="77777777" w:rsidR="00405767" w:rsidRDefault="00405767" w:rsidP="00E92714">
            <w:pPr>
              <w:pStyle w:val="TableParagraph"/>
              <w:spacing w:before="120" w:line="264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poskytnutí</w:t>
            </w:r>
          </w:p>
        </w:tc>
        <w:tc>
          <w:tcPr>
            <w:tcW w:w="4877" w:type="dxa"/>
          </w:tcPr>
          <w:p w14:paraId="5185230D" w14:textId="77777777" w:rsidR="00405767" w:rsidRDefault="00405767" w:rsidP="00E92714">
            <w:pPr>
              <w:pStyle w:val="TableParagraph"/>
              <w:spacing w:before="120" w:line="264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Poskytovatel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podpory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A83A10" w:rsidRPr="00A83A10">
              <w:rPr>
                <w:b/>
                <w:i/>
                <w:sz w:val="20"/>
              </w:rPr>
              <w:t xml:space="preserve">de </w:t>
            </w:r>
            <w:proofErr w:type="spellStart"/>
            <w:r w:rsidR="00A83A10" w:rsidRPr="00A83A10">
              <w:rPr>
                <w:b/>
                <w:i/>
                <w:sz w:val="20"/>
              </w:rPr>
              <w:t>minimis</w:t>
            </w:r>
            <w:proofErr w:type="spellEnd"/>
          </w:p>
        </w:tc>
        <w:tc>
          <w:tcPr>
            <w:tcW w:w="2554" w:type="dxa"/>
          </w:tcPr>
          <w:p w14:paraId="7B9E780F" w14:textId="77777777" w:rsidR="00405767" w:rsidRDefault="00405767" w:rsidP="00E92714">
            <w:pPr>
              <w:pStyle w:val="TableParagraph"/>
              <w:spacing w:before="120" w:line="264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Částka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</w:p>
        </w:tc>
      </w:tr>
      <w:tr w:rsidR="00405767" w14:paraId="4D9097E6" w14:textId="77777777" w:rsidTr="00E92714">
        <w:trPr>
          <w:trHeight w:val="230"/>
        </w:trPr>
        <w:tc>
          <w:tcPr>
            <w:tcW w:w="2035" w:type="dxa"/>
          </w:tcPr>
          <w:p w14:paraId="45A13AEF" w14:textId="77777777" w:rsidR="00405767" w:rsidRDefault="00405767" w:rsidP="00E92714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4877" w:type="dxa"/>
          </w:tcPr>
          <w:p w14:paraId="555EC115" w14:textId="77777777" w:rsidR="00405767" w:rsidRDefault="00405767" w:rsidP="00E92714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14:paraId="2F222FCD" w14:textId="77777777" w:rsidR="00405767" w:rsidRDefault="00405767" w:rsidP="00E92714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  <w:tr w:rsidR="00405767" w14:paraId="5577DDF6" w14:textId="77777777" w:rsidTr="00E92714">
        <w:trPr>
          <w:trHeight w:val="230"/>
        </w:trPr>
        <w:tc>
          <w:tcPr>
            <w:tcW w:w="2035" w:type="dxa"/>
          </w:tcPr>
          <w:p w14:paraId="3F2036E2" w14:textId="77777777" w:rsidR="00405767" w:rsidRDefault="00405767" w:rsidP="00E92714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4877" w:type="dxa"/>
          </w:tcPr>
          <w:p w14:paraId="51E65E42" w14:textId="77777777" w:rsidR="00405767" w:rsidRDefault="00405767" w:rsidP="00E92714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14:paraId="0DBAE1DF" w14:textId="77777777" w:rsidR="00405767" w:rsidRDefault="00405767" w:rsidP="00E92714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  <w:tr w:rsidR="00405767" w14:paraId="615F4DAA" w14:textId="77777777" w:rsidTr="00E92714">
        <w:trPr>
          <w:trHeight w:val="230"/>
        </w:trPr>
        <w:tc>
          <w:tcPr>
            <w:tcW w:w="2035" w:type="dxa"/>
          </w:tcPr>
          <w:p w14:paraId="728AF7D0" w14:textId="77777777" w:rsidR="00405767" w:rsidRDefault="00405767" w:rsidP="00E92714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4877" w:type="dxa"/>
          </w:tcPr>
          <w:p w14:paraId="5851D169" w14:textId="77777777" w:rsidR="00405767" w:rsidRDefault="00405767" w:rsidP="00E92714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14:paraId="55DB83E2" w14:textId="77777777" w:rsidR="00405767" w:rsidRDefault="00405767" w:rsidP="00E92714">
            <w:pPr>
              <w:pStyle w:val="TableParagraph"/>
              <w:spacing w:before="120" w:line="264" w:lineRule="auto"/>
              <w:rPr>
                <w:rFonts w:ascii="Times New Roman"/>
                <w:sz w:val="16"/>
              </w:rPr>
            </w:pPr>
          </w:p>
        </w:tc>
      </w:tr>
    </w:tbl>
    <w:p w14:paraId="2033676C" w14:textId="77777777" w:rsidR="00405767" w:rsidRDefault="00405767" w:rsidP="00405767">
      <w:pPr>
        <w:spacing w:before="120" w:line="264" w:lineRule="auto"/>
        <w:rPr>
          <w:sz w:val="20"/>
        </w:rPr>
      </w:pPr>
    </w:p>
    <w:p w14:paraId="6F136CF4" w14:textId="08F3A441" w:rsidR="00405767" w:rsidRPr="00405767" w:rsidRDefault="00405767" w:rsidP="00405767">
      <w:pPr>
        <w:pStyle w:val="Nadpis2"/>
        <w:numPr>
          <w:ilvl w:val="1"/>
          <w:numId w:val="7"/>
        </w:numPr>
        <w:tabs>
          <w:tab w:val="left" w:pos="851"/>
        </w:tabs>
        <w:spacing w:before="120" w:line="264" w:lineRule="auto"/>
        <w:ind w:left="851" w:hanging="709"/>
      </w:pPr>
      <w:r>
        <w:t>Prohlášení, že podnik vymezený podle 1.</w:t>
      </w:r>
      <w:r w:rsidR="1C4D1EB5">
        <w:t>1</w:t>
      </w:r>
      <w:r>
        <w:t xml:space="preserve"> nevyčerpal svůj limit pro podporu </w:t>
      </w:r>
      <w:r w:rsidR="00A83A10" w:rsidRPr="5307664B">
        <w:rPr>
          <w:i/>
          <w:iCs/>
        </w:rPr>
        <w:t xml:space="preserve">de </w:t>
      </w:r>
      <w:proofErr w:type="spellStart"/>
      <w:r w:rsidR="00A83A10" w:rsidRPr="5307664B">
        <w:rPr>
          <w:i/>
          <w:iCs/>
        </w:rPr>
        <w:t>minimis</w:t>
      </w:r>
      <w:proofErr w:type="spellEnd"/>
    </w:p>
    <w:p w14:paraId="5747BADC" w14:textId="77777777" w:rsidR="00405767" w:rsidRPr="00724636" w:rsidRDefault="00405767" w:rsidP="00724636">
      <w:pPr>
        <w:pStyle w:val="Zkladntext"/>
        <w:spacing w:before="120" w:line="264" w:lineRule="auto"/>
        <w:ind w:left="116" w:right="351"/>
        <w:jc w:val="both"/>
        <w:rPr>
          <w:spacing w:val="-53"/>
        </w:rPr>
      </w:pPr>
      <w:r w:rsidRPr="00E67761">
        <w:rPr>
          <w:rFonts w:ascii="Arial" w:hAnsi="Arial" w:cs="Arial"/>
        </w:rPr>
        <w:t xml:space="preserve">Žadatel ověří, jakou výši podpor </w:t>
      </w:r>
      <w:r w:rsidR="00A83A10" w:rsidRPr="00A83A10">
        <w:rPr>
          <w:rFonts w:ascii="Arial" w:hAnsi="Arial" w:cs="Arial"/>
          <w:i/>
        </w:rPr>
        <w:t xml:space="preserve">de </w:t>
      </w:r>
      <w:proofErr w:type="spellStart"/>
      <w:r w:rsidR="00A83A10" w:rsidRPr="00A83A10">
        <w:rPr>
          <w:rFonts w:ascii="Arial" w:hAnsi="Arial" w:cs="Arial"/>
          <w:i/>
        </w:rPr>
        <w:t>minimis</w:t>
      </w:r>
      <w:proofErr w:type="spellEnd"/>
      <w:r w:rsidRPr="00E67761">
        <w:rPr>
          <w:rFonts w:ascii="Arial" w:hAnsi="Arial" w:cs="Arial"/>
        </w:rPr>
        <w:t xml:space="preserve"> (podpory poskytnuté v</w:t>
      </w:r>
      <w:r w:rsidR="00724636">
        <w:rPr>
          <w:rFonts w:ascii="Arial" w:hAnsi="Arial" w:cs="Arial"/>
        </w:rPr>
        <w:t xml:space="preserve"> r</w:t>
      </w:r>
      <w:r w:rsidRPr="00E67761">
        <w:rPr>
          <w:rFonts w:ascii="Arial" w:hAnsi="Arial" w:cs="Arial"/>
        </w:rPr>
        <w:t xml:space="preserve">ežimu nařízení </w:t>
      </w:r>
      <w:r w:rsidR="00A83A10" w:rsidRPr="00A83A10">
        <w:rPr>
          <w:rFonts w:ascii="Arial" w:hAnsi="Arial" w:cs="Arial"/>
          <w:i/>
        </w:rPr>
        <w:t xml:space="preserve">de </w:t>
      </w:r>
      <w:proofErr w:type="spellStart"/>
      <w:r w:rsidR="00A83A10" w:rsidRPr="00A83A10">
        <w:rPr>
          <w:rFonts w:ascii="Arial" w:hAnsi="Arial" w:cs="Arial"/>
          <w:i/>
        </w:rPr>
        <w:t>minimis</w:t>
      </w:r>
      <w:proofErr w:type="spellEnd"/>
      <w:r w:rsidRPr="00E67761">
        <w:rPr>
          <w:rFonts w:ascii="Arial" w:hAnsi="Arial" w:cs="Arial"/>
        </w:rPr>
        <w:t xml:space="preserve">) dohromady již dříve získaly všechny subjekty tvořící </w:t>
      </w:r>
      <w:r w:rsidRPr="00FF668B">
        <w:rPr>
          <w:rFonts w:ascii="Arial" w:hAnsi="Arial" w:cs="Arial"/>
          <w:b/>
        </w:rPr>
        <w:t>jeden podnik</w:t>
      </w:r>
      <w:r w:rsidRPr="00E67761">
        <w:rPr>
          <w:rFonts w:ascii="Arial" w:hAnsi="Arial" w:cs="Arial"/>
        </w:rPr>
        <w:t xml:space="preserve"> (dle </w:t>
      </w:r>
      <w:r w:rsidR="00FF668B">
        <w:rPr>
          <w:rFonts w:ascii="Arial" w:hAnsi="Arial" w:cs="Arial"/>
        </w:rPr>
        <w:t xml:space="preserve">bodu </w:t>
      </w:r>
      <w:r w:rsidRPr="00E67761">
        <w:rPr>
          <w:rFonts w:ascii="Arial" w:hAnsi="Arial" w:cs="Arial"/>
        </w:rPr>
        <w:t>1.</w:t>
      </w:r>
      <w:r w:rsidR="00FF668B">
        <w:rPr>
          <w:rFonts w:ascii="Arial" w:hAnsi="Arial" w:cs="Arial"/>
        </w:rPr>
        <w:t>1</w:t>
      </w:r>
      <w:r w:rsidRPr="00E67761">
        <w:rPr>
          <w:rFonts w:ascii="Arial" w:hAnsi="Arial" w:cs="Arial"/>
        </w:rPr>
        <w:t xml:space="preserve"> </w:t>
      </w:r>
      <w:r w:rsidR="00FF668B">
        <w:rPr>
          <w:rFonts w:ascii="Arial" w:hAnsi="Arial" w:cs="Arial"/>
        </w:rPr>
        <w:t>výše</w:t>
      </w:r>
      <w:r w:rsidRPr="00E67761">
        <w:rPr>
          <w:rFonts w:ascii="Arial" w:hAnsi="Arial" w:cs="Arial"/>
        </w:rPr>
        <w:t>), a to při zohlednění subjektů, které se účastnily spojení nebo rozdělení (1.</w:t>
      </w:r>
      <w:r w:rsidR="00FF668B">
        <w:rPr>
          <w:rFonts w:ascii="Arial" w:hAnsi="Arial" w:cs="Arial"/>
        </w:rPr>
        <w:t>3</w:t>
      </w:r>
      <w:r w:rsidRPr="00E67761">
        <w:rPr>
          <w:rFonts w:ascii="Arial" w:hAnsi="Arial" w:cs="Arial"/>
        </w:rPr>
        <w:t xml:space="preserve"> a 1.</w:t>
      </w:r>
      <w:r w:rsidR="00FF668B">
        <w:rPr>
          <w:rFonts w:ascii="Arial" w:hAnsi="Arial" w:cs="Arial"/>
        </w:rPr>
        <w:t>4</w:t>
      </w:r>
      <w:r w:rsidRPr="00E67761">
        <w:rPr>
          <w:rFonts w:ascii="Arial" w:hAnsi="Arial" w:cs="Arial"/>
        </w:rPr>
        <w:t xml:space="preserve"> shora) postupem podle čl. 3 odst. 8 a 9 nařízení </w:t>
      </w:r>
      <w:r w:rsidR="00A83A10" w:rsidRPr="00A83A10">
        <w:rPr>
          <w:rFonts w:ascii="Arial" w:hAnsi="Arial" w:cs="Arial"/>
          <w:i/>
        </w:rPr>
        <w:t xml:space="preserve">de </w:t>
      </w:r>
      <w:proofErr w:type="spellStart"/>
      <w:r w:rsidR="00A83A10" w:rsidRPr="00A83A10">
        <w:rPr>
          <w:rFonts w:ascii="Arial" w:hAnsi="Arial" w:cs="Arial"/>
          <w:i/>
        </w:rPr>
        <w:t>minimis</w:t>
      </w:r>
      <w:proofErr w:type="spellEnd"/>
      <w:r w:rsidRPr="00E67761">
        <w:rPr>
          <w:rFonts w:ascii="Arial" w:hAnsi="Arial" w:cs="Arial"/>
        </w:rPr>
        <w:t>. Informace o objemech podpor získaných jednotlivými subjekty lze získat na stránce</w:t>
      </w:r>
      <w:r>
        <w:rPr>
          <w:spacing w:val="-53"/>
        </w:rPr>
        <w:t xml:space="preserve"> </w:t>
      </w:r>
      <w:r w:rsidR="00724636">
        <w:rPr>
          <w:spacing w:val="-53"/>
        </w:rPr>
        <w:t xml:space="preserve">         </w:t>
      </w:r>
      <w:hyperlink r:id="rId13" w:history="1">
        <w:r w:rsidR="00724636" w:rsidRPr="00F75A98">
          <w:rPr>
            <w:rStyle w:val="Hypertextovodkaz"/>
          </w:rPr>
          <w:t>https://eagri.cz/public/app/RDM/Portal</w:t>
        </w:r>
      </w:hyperlink>
      <w:r>
        <w:t xml:space="preserve">. </w:t>
      </w:r>
    </w:p>
    <w:p w14:paraId="75D86B40" w14:textId="77777777" w:rsidR="00405767" w:rsidRPr="00E67761" w:rsidRDefault="00405767" w:rsidP="00405767">
      <w:pPr>
        <w:pStyle w:val="Zkladntext"/>
        <w:spacing w:before="120" w:line="264" w:lineRule="auto"/>
        <w:ind w:left="116" w:right="351"/>
        <w:jc w:val="both"/>
        <w:rPr>
          <w:rFonts w:ascii="Arial" w:hAnsi="Arial" w:cs="Arial"/>
        </w:rPr>
      </w:pPr>
      <w:r w:rsidRPr="00E67761">
        <w:rPr>
          <w:rFonts w:ascii="Arial" w:hAnsi="Arial" w:cs="Arial"/>
        </w:rPr>
        <w:t xml:space="preserve">Žadatel ověří, jaká část celkového limitu podpory </w:t>
      </w:r>
      <w:r w:rsidR="00A83A10" w:rsidRPr="00A83A10">
        <w:rPr>
          <w:rFonts w:ascii="Arial" w:hAnsi="Arial" w:cs="Arial"/>
          <w:i/>
        </w:rPr>
        <w:t xml:space="preserve">de </w:t>
      </w:r>
      <w:proofErr w:type="spellStart"/>
      <w:r w:rsidR="00A83A10" w:rsidRPr="00A83A10">
        <w:rPr>
          <w:rFonts w:ascii="Arial" w:hAnsi="Arial" w:cs="Arial"/>
          <w:i/>
        </w:rPr>
        <w:t>minimis</w:t>
      </w:r>
      <w:proofErr w:type="spellEnd"/>
      <w:r w:rsidRPr="00E67761">
        <w:rPr>
          <w:rFonts w:ascii="Arial" w:hAnsi="Arial" w:cs="Arial"/>
        </w:rPr>
        <w:t xml:space="preserve"> mu v příslušném tříletém období zbývá. Žadatel vezme v úvahu limit </w:t>
      </w:r>
      <w:r w:rsidRPr="00B226D3">
        <w:rPr>
          <w:rFonts w:ascii="Arial" w:hAnsi="Arial" w:cs="Arial"/>
          <w:b/>
        </w:rPr>
        <w:t>300 tis. E</w:t>
      </w:r>
      <w:r w:rsidR="00B226D3">
        <w:rPr>
          <w:rFonts w:ascii="Arial" w:hAnsi="Arial" w:cs="Arial"/>
          <w:b/>
        </w:rPr>
        <w:t>uro</w:t>
      </w:r>
      <w:r w:rsidRPr="00E67761">
        <w:rPr>
          <w:rFonts w:ascii="Arial" w:hAnsi="Arial" w:cs="Arial"/>
        </w:rPr>
        <w:t xml:space="preserve"> dle. Čl. 3 odst. 2 nařízení </w:t>
      </w:r>
      <w:r w:rsidR="00A83A10" w:rsidRPr="00A83A10">
        <w:rPr>
          <w:rFonts w:ascii="Arial" w:hAnsi="Arial" w:cs="Arial"/>
          <w:i/>
        </w:rPr>
        <w:t xml:space="preserve">de </w:t>
      </w:r>
      <w:proofErr w:type="spellStart"/>
      <w:r w:rsidR="00A83A10" w:rsidRPr="00A83A10">
        <w:rPr>
          <w:rFonts w:ascii="Arial" w:hAnsi="Arial" w:cs="Arial"/>
          <w:i/>
        </w:rPr>
        <w:t>minimis</w:t>
      </w:r>
      <w:proofErr w:type="spellEnd"/>
      <w:r w:rsidRPr="00E67761">
        <w:rPr>
          <w:rFonts w:ascii="Arial" w:hAnsi="Arial" w:cs="Arial"/>
        </w:rPr>
        <w:t>.</w:t>
      </w:r>
    </w:p>
    <w:p w14:paraId="0A977495" w14:textId="0BE4C7EF" w:rsidR="00405767" w:rsidRDefault="00405767" w:rsidP="00405767">
      <w:pPr>
        <w:pStyle w:val="Zkladntext"/>
        <w:spacing w:before="120" w:line="264" w:lineRule="auto"/>
        <w:ind w:left="116" w:right="351"/>
        <w:jc w:val="both"/>
        <w:rPr>
          <w:rFonts w:ascii="Arial" w:hAnsi="Arial" w:cs="Arial"/>
        </w:rPr>
      </w:pPr>
      <w:r w:rsidRPr="5307664B">
        <w:rPr>
          <w:rFonts w:ascii="Arial" w:hAnsi="Arial" w:cs="Arial"/>
        </w:rPr>
        <w:t xml:space="preserve">Žadatel ověří, že očekávaná výše podpory </w:t>
      </w:r>
      <w:r w:rsidR="00A83A10" w:rsidRPr="5307664B">
        <w:rPr>
          <w:rFonts w:ascii="Arial" w:hAnsi="Arial" w:cs="Arial"/>
          <w:i/>
          <w:iCs/>
        </w:rPr>
        <w:t xml:space="preserve">de </w:t>
      </w:r>
      <w:proofErr w:type="spellStart"/>
      <w:r w:rsidR="00A83A10" w:rsidRPr="5307664B">
        <w:rPr>
          <w:rFonts w:ascii="Arial" w:hAnsi="Arial" w:cs="Arial"/>
          <w:i/>
          <w:iCs/>
        </w:rPr>
        <w:t>minimis</w:t>
      </w:r>
      <w:proofErr w:type="spellEnd"/>
      <w:r w:rsidRPr="5307664B">
        <w:rPr>
          <w:rFonts w:ascii="Arial" w:hAnsi="Arial" w:cs="Arial"/>
        </w:rPr>
        <w:t xml:space="preserve"> v</w:t>
      </w:r>
      <w:r w:rsidR="00A83A10" w:rsidRPr="5307664B">
        <w:rPr>
          <w:rFonts w:ascii="Arial" w:hAnsi="Arial" w:cs="Arial"/>
        </w:rPr>
        <w:t> rámci aktivit</w:t>
      </w:r>
      <w:r w:rsidRPr="5307664B">
        <w:rPr>
          <w:rFonts w:ascii="Arial" w:hAnsi="Arial" w:cs="Arial"/>
        </w:rPr>
        <w:t xml:space="preserve"> </w:t>
      </w:r>
      <w:r w:rsidR="00A83A10" w:rsidRPr="5307664B">
        <w:rPr>
          <w:rFonts w:ascii="Arial" w:hAnsi="Arial" w:cs="Arial"/>
        </w:rPr>
        <w:t>AI TEF MANUFACTURING</w:t>
      </w:r>
      <w:r w:rsidRPr="5307664B">
        <w:rPr>
          <w:rFonts w:ascii="Arial" w:hAnsi="Arial" w:cs="Arial"/>
        </w:rPr>
        <w:t xml:space="preserve"> je nižší než zbývající </w:t>
      </w:r>
      <w:r w:rsidR="488363C8" w:rsidRPr="5307664B">
        <w:rPr>
          <w:rFonts w:ascii="Arial" w:hAnsi="Arial" w:cs="Arial"/>
        </w:rPr>
        <w:t>částka</w:t>
      </w:r>
      <w:r w:rsidRPr="5307664B">
        <w:rPr>
          <w:rFonts w:ascii="Arial" w:hAnsi="Arial" w:cs="Arial"/>
        </w:rPr>
        <w:t xml:space="preserve"> podpory, kter</w:t>
      </w:r>
      <w:r w:rsidR="7A782A53" w:rsidRPr="5307664B">
        <w:rPr>
          <w:rFonts w:ascii="Arial" w:hAnsi="Arial" w:cs="Arial"/>
        </w:rPr>
        <w:t>ou</w:t>
      </w:r>
      <w:r w:rsidRPr="5307664B">
        <w:rPr>
          <w:rFonts w:ascii="Arial" w:hAnsi="Arial" w:cs="Arial"/>
        </w:rPr>
        <w:t xml:space="preserve"> může ještě podnik žadatele získat.</w:t>
      </w:r>
    </w:p>
    <w:p w14:paraId="6F603531" w14:textId="77777777" w:rsidR="00724636" w:rsidRDefault="00724636" w:rsidP="00405767">
      <w:pPr>
        <w:pStyle w:val="Zkladntext"/>
        <w:spacing w:before="120" w:line="264" w:lineRule="auto"/>
        <w:ind w:left="116" w:right="351"/>
        <w:jc w:val="both"/>
        <w:rPr>
          <w:rFonts w:ascii="Arial" w:hAnsi="Arial" w:cs="Arial"/>
        </w:rPr>
      </w:pPr>
    </w:p>
    <w:p w14:paraId="58E59A6D" w14:textId="77777777" w:rsidR="00724636" w:rsidRDefault="00724636" w:rsidP="00405767">
      <w:pPr>
        <w:pStyle w:val="Zkladntext"/>
        <w:spacing w:before="120" w:line="264" w:lineRule="auto"/>
        <w:ind w:left="116" w:right="351"/>
        <w:jc w:val="both"/>
        <w:rPr>
          <w:rFonts w:ascii="Arial" w:hAnsi="Arial" w:cs="Arial"/>
        </w:rPr>
      </w:pPr>
    </w:p>
    <w:p w14:paraId="7B622AB9" w14:textId="77777777" w:rsidR="00724636" w:rsidRPr="00E67761" w:rsidRDefault="00724636" w:rsidP="00405767">
      <w:pPr>
        <w:pStyle w:val="Zkladntext"/>
        <w:spacing w:before="120" w:line="264" w:lineRule="auto"/>
        <w:ind w:left="116" w:right="351"/>
        <w:jc w:val="both"/>
        <w:rPr>
          <w:rFonts w:ascii="Arial" w:hAnsi="Arial" w:cs="Arial"/>
        </w:rPr>
      </w:pPr>
    </w:p>
    <w:p w14:paraId="000E0754" w14:textId="77777777" w:rsidR="00405767" w:rsidRDefault="00405767" w:rsidP="00405767">
      <w:pPr>
        <w:pStyle w:val="Zkladntext"/>
        <w:spacing w:before="120" w:line="264" w:lineRule="auto"/>
        <w:rPr>
          <w:sz w:val="22"/>
        </w:rPr>
      </w:pPr>
    </w:p>
    <w:p w14:paraId="353BC868" w14:textId="77777777" w:rsidR="00405767" w:rsidRDefault="00405767" w:rsidP="00405767">
      <w:pPr>
        <w:pStyle w:val="Zkladntext"/>
        <w:spacing w:before="120" w:line="264" w:lineRule="auto"/>
        <w:rPr>
          <w:sz w:val="22"/>
        </w:rPr>
      </w:pPr>
    </w:p>
    <w:p w14:paraId="5183FBAC" w14:textId="77777777" w:rsidR="00405767" w:rsidRDefault="00405767" w:rsidP="00405767">
      <w:pPr>
        <w:spacing w:before="120" w:line="264" w:lineRule="auto"/>
        <w:rPr>
          <w:sz w:val="20"/>
        </w:rPr>
      </w:pPr>
    </w:p>
    <w:p w14:paraId="4F5ADE4F" w14:textId="77777777" w:rsidR="007D30AE" w:rsidRDefault="007D30AE" w:rsidP="008C7D45">
      <w:pPr>
        <w:spacing w:before="120" w:line="264" w:lineRule="auto"/>
        <w:ind w:left="116"/>
        <w:rPr>
          <w:rFonts w:ascii="Arial" w:hAnsi="Arial"/>
          <w:i/>
          <w:sz w:val="16"/>
        </w:rPr>
      </w:pPr>
    </w:p>
    <w:p w14:paraId="6C0F5AF5" w14:textId="77777777" w:rsidR="007D30AE" w:rsidRDefault="00E67761" w:rsidP="00405767">
      <w:pPr>
        <w:spacing w:before="120" w:line="264" w:lineRule="auto"/>
        <w:ind w:left="116" w:right="649"/>
        <w:jc w:val="both"/>
        <w:rPr>
          <w:rFonts w:ascii="Arial" w:hAnsi="Arial" w:cs="Arial"/>
          <w:sz w:val="16"/>
          <w:szCs w:val="20"/>
        </w:rPr>
      </w:pPr>
      <w:r>
        <w:rPr>
          <w:w w:val="101"/>
          <w:sz w:val="16"/>
          <w:vertAlign w:val="superscript"/>
        </w:rPr>
        <w:t>5</w:t>
      </w:r>
      <w:r>
        <w:rPr>
          <w:sz w:val="16"/>
        </w:rPr>
        <w:t xml:space="preserve"> </w:t>
      </w:r>
      <w:r>
        <w:rPr>
          <w:spacing w:val="-11"/>
          <w:sz w:val="16"/>
        </w:rPr>
        <w:t xml:space="preserve"> </w:t>
      </w:r>
    </w:p>
    <w:p w14:paraId="2421562D" w14:textId="77777777" w:rsidR="007D30AE" w:rsidRDefault="007D30AE" w:rsidP="008C7D45">
      <w:pPr>
        <w:pStyle w:val="Zkladntext"/>
        <w:spacing w:before="120" w:line="264" w:lineRule="auto"/>
        <w:rPr>
          <w:sz w:val="22"/>
        </w:rPr>
      </w:pPr>
    </w:p>
    <w:p w14:paraId="2DF3C8DA" w14:textId="77777777" w:rsidR="007D30AE" w:rsidRDefault="007D30AE" w:rsidP="008C7D45">
      <w:pPr>
        <w:pStyle w:val="Zkladntext"/>
        <w:spacing w:before="120" w:line="264" w:lineRule="auto"/>
        <w:rPr>
          <w:sz w:val="18"/>
        </w:rPr>
      </w:pPr>
    </w:p>
    <w:p w14:paraId="7C6D1820" w14:textId="77777777" w:rsidR="009A4F8B" w:rsidRDefault="009A4F8B" w:rsidP="008C7D45">
      <w:pPr>
        <w:spacing w:before="120" w:line="264" w:lineRule="auto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>
        <w:rPr>
          <w:color w:val="0070C0"/>
        </w:rPr>
        <w:br w:type="page"/>
      </w:r>
    </w:p>
    <w:p w14:paraId="00438807" w14:textId="77777777" w:rsidR="007D30AE" w:rsidRDefault="00E67761" w:rsidP="00405767">
      <w:pPr>
        <w:pStyle w:val="Nadpis1"/>
        <w:numPr>
          <w:ilvl w:val="0"/>
          <w:numId w:val="14"/>
        </w:numPr>
        <w:tabs>
          <w:tab w:val="left" w:pos="477"/>
        </w:tabs>
        <w:spacing w:before="120" w:line="264" w:lineRule="auto"/>
        <w:ind w:left="476" w:hanging="361"/>
        <w:rPr>
          <w:color w:val="0070C0"/>
        </w:rPr>
      </w:pPr>
      <w:r>
        <w:rPr>
          <w:color w:val="0070C0"/>
        </w:rPr>
        <w:lastRenderedPageBreak/>
        <w:t>ČESTNÉ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PROHLÁŠENÍ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K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VELIKOSTI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PODNIKU</w:t>
      </w:r>
    </w:p>
    <w:p w14:paraId="39C62685" w14:textId="77777777" w:rsidR="007D30AE" w:rsidRDefault="007D30AE" w:rsidP="008C7D45">
      <w:pPr>
        <w:pStyle w:val="Zkladntext"/>
        <w:spacing w:before="120" w:line="264" w:lineRule="auto"/>
        <w:rPr>
          <w:rFonts w:ascii="Arial"/>
          <w:b/>
          <w:sz w:val="31"/>
        </w:rPr>
      </w:pPr>
    </w:p>
    <w:p w14:paraId="01C09C15" w14:textId="77777777" w:rsidR="00B226D3" w:rsidRDefault="00E67761" w:rsidP="00B226D3">
      <w:pPr>
        <w:pStyle w:val="Zkladntext"/>
        <w:spacing w:before="120" w:line="264" w:lineRule="auto"/>
        <w:ind w:left="113" w:right="257"/>
        <w:jc w:val="both"/>
        <w:rPr>
          <w:rFonts w:ascii="Arial" w:hAnsi="Arial" w:cs="Arial"/>
        </w:rPr>
      </w:pPr>
      <w:r w:rsidRPr="00E67761">
        <w:rPr>
          <w:rFonts w:ascii="Arial" w:hAnsi="Arial" w:cs="Arial"/>
        </w:rPr>
        <w:t>Velikost podniku: žadatel čestně prohlašuje, že je podnikem ve smyslu nařízení Komise (EU) č. 651/2014 ze dne 17. června 2014, kterým se v souladu s články 107 a 108 Smlouvy prohlašují určité kategorie podpory za slučitelné s vnitřním trhem („nařízení GBER“)</w:t>
      </w:r>
      <w:r w:rsidR="008F2B4C">
        <w:rPr>
          <w:rStyle w:val="Znakapoznpodarou"/>
          <w:rFonts w:ascii="Arial" w:hAnsi="Arial" w:cs="Arial"/>
        </w:rPr>
        <w:footnoteReference w:id="6"/>
      </w:r>
      <w:r>
        <w:t>,</w:t>
      </w:r>
      <w:r>
        <w:rPr>
          <w:spacing w:val="2"/>
        </w:rPr>
        <w:t xml:space="preserve"> </w:t>
      </w:r>
      <w:r w:rsidRPr="00E67761">
        <w:rPr>
          <w:rFonts w:ascii="Arial" w:hAnsi="Arial" w:cs="Arial"/>
        </w:rPr>
        <w:t>splňujícím definici malého, středního podniku dle čl. 2 odst. 2 nařízení GBER ve spojení s přílohou I nařízení GBER</w:t>
      </w:r>
      <w:r w:rsidR="00B226D3">
        <w:rPr>
          <w:rFonts w:ascii="Arial" w:hAnsi="Arial" w:cs="Arial"/>
        </w:rPr>
        <w:t>.</w:t>
      </w:r>
    </w:p>
    <w:p w14:paraId="3EA08ED1" w14:textId="77777777" w:rsidR="007D30AE" w:rsidRDefault="00E67761" w:rsidP="00B226D3">
      <w:pPr>
        <w:pStyle w:val="Zkladntext"/>
        <w:spacing w:before="120" w:line="264" w:lineRule="auto"/>
        <w:ind w:left="113" w:right="257"/>
        <w:jc w:val="both"/>
      </w:pPr>
      <w:r w:rsidRPr="00E67761">
        <w:rPr>
          <w:rFonts w:ascii="Arial" w:hAnsi="Arial" w:cs="Arial"/>
        </w:rPr>
        <w:t>Žadatel ověří velikost podniku postupem podle přílohy I nařízení GBER, zejména ověří, zda je nezávislým podnikem podle čl. 3 odst. 1 přílohy I nařízení GBER, nebo je jedním z partnerských nebo propojených podniků podle čl. 3 odst. 2 a 3 přílohy I nařízení GBER. Pokud má žadatel partnerské nebo propojené podniky, sestaví údaje o celkovém relevantním počtu zaměstnanců, obratu a bilanční sumě postupem podle čl. 6 přílohy I nařízení GBER</w:t>
      </w:r>
      <w:r w:rsidR="008F2B4C">
        <w:t>.</w:t>
      </w:r>
      <w:r w:rsidR="008F2B4C">
        <w:rPr>
          <w:rStyle w:val="Znakapoznpodarou"/>
        </w:rPr>
        <w:footnoteReference w:id="7"/>
      </w:r>
    </w:p>
    <w:p w14:paraId="2C4A12BC" w14:textId="77777777" w:rsidR="007D30AE" w:rsidRDefault="007D30AE" w:rsidP="008C7D45">
      <w:pPr>
        <w:pStyle w:val="Zkladntext"/>
        <w:spacing w:before="120" w:line="264" w:lineRule="auto"/>
        <w:rPr>
          <w:sz w:val="24"/>
        </w:rPr>
      </w:pPr>
    </w:p>
    <w:p w14:paraId="30BD80ED" w14:textId="77777777" w:rsidR="007D30AE" w:rsidRPr="008C7D45" w:rsidRDefault="00E67761" w:rsidP="008C7D45">
      <w:pPr>
        <w:spacing w:before="120" w:line="264" w:lineRule="auto"/>
        <w:ind w:left="116"/>
        <w:jc w:val="both"/>
        <w:rPr>
          <w:rFonts w:ascii="Arial" w:hAnsi="Arial" w:cs="Arial"/>
          <w:sz w:val="20"/>
          <w:szCs w:val="20"/>
        </w:rPr>
      </w:pPr>
      <w:r w:rsidRPr="008C7D45">
        <w:rPr>
          <w:rFonts w:ascii="Arial" w:hAnsi="Arial" w:cs="Arial"/>
          <w:sz w:val="20"/>
          <w:szCs w:val="20"/>
        </w:rPr>
        <w:t>Žadatel vybere, který typ podniku se vztahuje na jeho podnik:</w:t>
      </w:r>
    </w:p>
    <w:p w14:paraId="7107DAA3" w14:textId="77777777" w:rsidR="007D30AE" w:rsidRDefault="007D30AE" w:rsidP="008C7D45">
      <w:pPr>
        <w:pStyle w:val="Zkladntext"/>
        <w:spacing w:before="120" w:line="264" w:lineRule="auto"/>
        <w:rPr>
          <w:sz w:val="11"/>
        </w:rPr>
      </w:pPr>
    </w:p>
    <w:tbl>
      <w:tblPr>
        <w:tblStyle w:val="NormalTable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92"/>
        <w:gridCol w:w="6697"/>
      </w:tblGrid>
      <w:tr w:rsidR="007D30AE" w14:paraId="00F3DF2F" w14:textId="77777777" w:rsidTr="00724636">
        <w:trPr>
          <w:trHeight w:val="494"/>
        </w:trPr>
        <w:tc>
          <w:tcPr>
            <w:tcW w:w="446" w:type="dxa"/>
            <w:vAlign w:val="center"/>
          </w:tcPr>
          <w:p w14:paraId="555B978C" w14:textId="77777777" w:rsidR="007D30AE" w:rsidRDefault="0029255E" w:rsidP="00724636">
            <w:pPr>
              <w:pStyle w:val="TableParagraph"/>
              <w:spacing w:before="60" w:after="60" w:line="264" w:lineRule="auto"/>
              <w:ind w:left="116"/>
              <w:rPr>
                <w:rFonts w:ascii="Arial MT"/>
                <w:sz w:val="20"/>
              </w:rPr>
            </w:pPr>
            <w:sdt>
              <w:sdtPr>
                <w:rPr>
                  <w:color w:val="404040" w:themeColor="text1" w:themeTint="BF"/>
                  <w:sz w:val="20"/>
                  <w:szCs w:val="20"/>
                </w:rPr>
                <w:id w:val="200577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6D3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2" w:type="dxa"/>
            <w:vAlign w:val="center"/>
          </w:tcPr>
          <w:p w14:paraId="35D1CB46" w14:textId="77777777" w:rsidR="007D30AE" w:rsidRPr="00724636" w:rsidRDefault="00E67761" w:rsidP="00724636">
            <w:pPr>
              <w:pStyle w:val="TableParagraph"/>
              <w:spacing w:before="60" w:after="60" w:line="264" w:lineRule="auto"/>
              <w:ind w:left="105"/>
              <w:rPr>
                <w:b/>
              </w:rPr>
            </w:pPr>
            <w:r w:rsidRPr="00724636">
              <w:rPr>
                <w:b/>
              </w:rPr>
              <w:t>Mikro</w:t>
            </w:r>
            <w:r w:rsidRPr="00724636">
              <w:rPr>
                <w:b/>
                <w:spacing w:val="-4"/>
              </w:rPr>
              <w:t xml:space="preserve"> </w:t>
            </w:r>
            <w:r w:rsidRPr="00724636">
              <w:rPr>
                <w:b/>
              </w:rPr>
              <w:t>podnik:</w:t>
            </w:r>
          </w:p>
        </w:tc>
        <w:tc>
          <w:tcPr>
            <w:tcW w:w="6697" w:type="dxa"/>
            <w:vAlign w:val="center"/>
          </w:tcPr>
          <w:p w14:paraId="4C70081B" w14:textId="77777777" w:rsidR="007D30AE" w:rsidRDefault="00E67761" w:rsidP="00724636">
            <w:pPr>
              <w:pStyle w:val="TableParagraph"/>
              <w:spacing w:before="60" w:after="60" w:line="264" w:lineRule="auto"/>
              <w:ind w:left="106" w:right="95"/>
              <w:rPr>
                <w:i/>
                <w:sz w:val="20"/>
              </w:rPr>
            </w:pPr>
            <w:r w:rsidRPr="00B226D3">
              <w:rPr>
                <w:rFonts w:ascii="Arial MT" w:eastAsia="Arial MT" w:hAnsi="Arial MT" w:cs="Arial MT"/>
                <w:i/>
                <w:sz w:val="20"/>
              </w:rPr>
              <w:t>méně než 10 zaměstnanců a roční obrat nebo roční bilanční suma do 2</w:t>
            </w:r>
            <w:r w:rsidR="00B226D3">
              <w:rPr>
                <w:rFonts w:ascii="Arial MT" w:eastAsia="Arial MT" w:hAnsi="Arial MT" w:cs="Arial MT"/>
                <w:i/>
                <w:sz w:val="20"/>
              </w:rPr>
              <w:t xml:space="preserve"> </w:t>
            </w:r>
            <w:r w:rsidRPr="00B226D3">
              <w:rPr>
                <w:rFonts w:ascii="Arial MT" w:eastAsia="Arial MT" w:hAnsi="Arial MT" w:cs="Arial MT"/>
                <w:i/>
                <w:sz w:val="20"/>
              </w:rPr>
              <w:t>milionů</w:t>
            </w:r>
            <w:r w:rsidR="00B226D3" w:rsidRPr="00B226D3">
              <w:rPr>
                <w:rFonts w:ascii="Arial MT" w:eastAsia="Arial MT" w:hAnsi="Arial MT" w:cs="Arial MT"/>
                <w:i/>
                <w:sz w:val="20"/>
              </w:rPr>
              <w:t xml:space="preserve"> </w:t>
            </w:r>
            <w:r w:rsidRPr="00B226D3">
              <w:rPr>
                <w:rFonts w:ascii="Arial MT" w:eastAsia="Arial MT" w:hAnsi="Arial MT" w:cs="Arial MT"/>
                <w:i/>
                <w:sz w:val="20"/>
              </w:rPr>
              <w:t>EUR.</w:t>
            </w:r>
          </w:p>
        </w:tc>
      </w:tr>
      <w:tr w:rsidR="007D30AE" w14:paraId="279B15B7" w14:textId="77777777" w:rsidTr="00724636">
        <w:trPr>
          <w:trHeight w:val="493"/>
        </w:trPr>
        <w:tc>
          <w:tcPr>
            <w:tcW w:w="446" w:type="dxa"/>
            <w:vAlign w:val="center"/>
          </w:tcPr>
          <w:p w14:paraId="26C5CCB7" w14:textId="77777777" w:rsidR="007D30AE" w:rsidRDefault="0029255E" w:rsidP="00724636">
            <w:pPr>
              <w:pStyle w:val="TableParagraph"/>
              <w:spacing w:before="60" w:after="60" w:line="264" w:lineRule="auto"/>
              <w:ind w:left="116"/>
              <w:rPr>
                <w:rFonts w:ascii="Arial MT"/>
                <w:sz w:val="20"/>
              </w:rPr>
            </w:pPr>
            <w:sdt>
              <w:sdtPr>
                <w:rPr>
                  <w:color w:val="404040" w:themeColor="text1" w:themeTint="BF"/>
                  <w:sz w:val="20"/>
                  <w:szCs w:val="20"/>
                </w:rPr>
                <w:id w:val="-152501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636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2" w:type="dxa"/>
            <w:vAlign w:val="center"/>
          </w:tcPr>
          <w:p w14:paraId="0D4B5CA1" w14:textId="77777777" w:rsidR="007D30AE" w:rsidRPr="00724636" w:rsidRDefault="00E67761" w:rsidP="00724636">
            <w:pPr>
              <w:pStyle w:val="TableParagraph"/>
              <w:spacing w:before="60" w:after="60" w:line="264" w:lineRule="auto"/>
              <w:ind w:left="105"/>
              <w:rPr>
                <w:b/>
              </w:rPr>
            </w:pPr>
            <w:r w:rsidRPr="00724636">
              <w:rPr>
                <w:b/>
              </w:rPr>
              <w:t>Malý</w:t>
            </w:r>
            <w:r w:rsidRPr="00724636">
              <w:rPr>
                <w:b/>
                <w:spacing w:val="-3"/>
              </w:rPr>
              <w:t xml:space="preserve"> </w:t>
            </w:r>
            <w:r w:rsidRPr="00724636">
              <w:rPr>
                <w:b/>
              </w:rPr>
              <w:t>podnik:</w:t>
            </w:r>
          </w:p>
        </w:tc>
        <w:tc>
          <w:tcPr>
            <w:tcW w:w="6697" w:type="dxa"/>
            <w:vAlign w:val="center"/>
          </w:tcPr>
          <w:p w14:paraId="1F2D4ACB" w14:textId="77777777" w:rsidR="007D30AE" w:rsidRPr="00B226D3" w:rsidRDefault="00E67761" w:rsidP="00724636">
            <w:pPr>
              <w:pStyle w:val="TableParagraph"/>
              <w:spacing w:before="60" w:after="60" w:line="264" w:lineRule="auto"/>
              <w:ind w:left="106" w:right="95"/>
              <w:rPr>
                <w:rFonts w:ascii="Arial MT" w:eastAsia="Arial MT" w:hAnsi="Arial MT" w:cs="Arial MT"/>
                <w:i/>
                <w:sz w:val="20"/>
              </w:rPr>
            </w:pPr>
            <w:r w:rsidRPr="00B226D3">
              <w:rPr>
                <w:rFonts w:ascii="Arial MT" w:eastAsia="Arial MT" w:hAnsi="Arial MT" w:cs="Arial MT"/>
                <w:i/>
                <w:sz w:val="20"/>
              </w:rPr>
              <w:t>méně než 50 zaměstnanců a roční obrat nebo roční bilanční suma do 10 milionů EUR.</w:t>
            </w:r>
          </w:p>
        </w:tc>
      </w:tr>
      <w:tr w:rsidR="007D30AE" w14:paraId="03D454A8" w14:textId="77777777" w:rsidTr="00724636">
        <w:trPr>
          <w:trHeight w:val="493"/>
        </w:trPr>
        <w:tc>
          <w:tcPr>
            <w:tcW w:w="446" w:type="dxa"/>
            <w:vAlign w:val="center"/>
          </w:tcPr>
          <w:p w14:paraId="039CE603" w14:textId="77777777" w:rsidR="007D30AE" w:rsidRDefault="0029255E" w:rsidP="00724636">
            <w:pPr>
              <w:pStyle w:val="TableParagraph"/>
              <w:spacing w:before="60" w:after="60" w:line="264" w:lineRule="auto"/>
              <w:ind w:left="116"/>
              <w:rPr>
                <w:rFonts w:ascii="Arial MT"/>
                <w:sz w:val="20"/>
              </w:rPr>
            </w:pPr>
            <w:sdt>
              <w:sdtPr>
                <w:rPr>
                  <w:color w:val="404040" w:themeColor="text1" w:themeTint="BF"/>
                  <w:sz w:val="20"/>
                  <w:szCs w:val="20"/>
                </w:rPr>
                <w:id w:val="203276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636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2" w:type="dxa"/>
            <w:vAlign w:val="center"/>
          </w:tcPr>
          <w:p w14:paraId="3530B8BA" w14:textId="77777777" w:rsidR="007D30AE" w:rsidRPr="00724636" w:rsidRDefault="00E67761" w:rsidP="00724636">
            <w:pPr>
              <w:pStyle w:val="TableParagraph"/>
              <w:spacing w:before="60" w:after="60" w:line="264" w:lineRule="auto"/>
              <w:ind w:left="105"/>
              <w:rPr>
                <w:b/>
              </w:rPr>
            </w:pPr>
            <w:r w:rsidRPr="00724636">
              <w:rPr>
                <w:b/>
              </w:rPr>
              <w:t>Střední</w:t>
            </w:r>
            <w:r w:rsidRPr="00724636">
              <w:rPr>
                <w:b/>
                <w:spacing w:val="-4"/>
              </w:rPr>
              <w:t xml:space="preserve"> </w:t>
            </w:r>
            <w:r w:rsidRPr="00724636">
              <w:rPr>
                <w:b/>
              </w:rPr>
              <w:t>podnik:</w:t>
            </w:r>
          </w:p>
        </w:tc>
        <w:tc>
          <w:tcPr>
            <w:tcW w:w="6697" w:type="dxa"/>
            <w:vAlign w:val="center"/>
          </w:tcPr>
          <w:p w14:paraId="292B792C" w14:textId="77777777" w:rsidR="007D30AE" w:rsidRPr="00B226D3" w:rsidRDefault="00E67761" w:rsidP="00B226D3">
            <w:pPr>
              <w:pStyle w:val="TableParagraph"/>
              <w:spacing w:before="60" w:after="60" w:line="264" w:lineRule="auto"/>
              <w:ind w:left="106" w:right="95"/>
              <w:rPr>
                <w:rFonts w:ascii="Arial MT" w:eastAsia="Arial MT" w:hAnsi="Arial MT" w:cs="Arial MT"/>
                <w:i/>
                <w:sz w:val="20"/>
              </w:rPr>
            </w:pPr>
            <w:r w:rsidRPr="00B226D3">
              <w:rPr>
                <w:rFonts w:ascii="Arial MT" w:eastAsia="Arial MT" w:hAnsi="Arial MT" w:cs="Arial MT"/>
                <w:i/>
                <w:sz w:val="20"/>
              </w:rPr>
              <w:t>méně než 250 zaměstnanců a roční obrat do 50 milionů EUR nebo roční bilanční suma do 43 milionů EUR.</w:t>
            </w:r>
          </w:p>
        </w:tc>
      </w:tr>
    </w:tbl>
    <w:p w14:paraId="03C06DB1" w14:textId="77777777" w:rsidR="007D30AE" w:rsidRDefault="007D30AE" w:rsidP="008C7D45">
      <w:pPr>
        <w:pStyle w:val="Zkladntext"/>
        <w:spacing w:before="120" w:line="264" w:lineRule="auto"/>
      </w:pPr>
    </w:p>
    <w:p w14:paraId="083CC10F" w14:textId="77777777" w:rsidR="007D30AE" w:rsidRDefault="007D30AE" w:rsidP="008C7D45">
      <w:pPr>
        <w:spacing w:before="120" w:line="264" w:lineRule="auto"/>
        <w:rPr>
          <w:rFonts w:ascii="Arial"/>
          <w:sz w:val="16"/>
        </w:rPr>
        <w:sectPr w:rsidR="007D30AE" w:rsidSect="00D31902">
          <w:pgSz w:w="11910" w:h="16840"/>
          <w:pgMar w:top="1280" w:right="1137" w:bottom="1360" w:left="1160" w:header="0" w:footer="1165" w:gutter="0"/>
          <w:cols w:space="708"/>
        </w:sectPr>
      </w:pPr>
    </w:p>
    <w:p w14:paraId="1DC71C8E" w14:textId="77777777" w:rsidR="007D30AE" w:rsidRDefault="00E67761" w:rsidP="00B27B0F">
      <w:pPr>
        <w:pStyle w:val="Nadpis1"/>
        <w:numPr>
          <w:ilvl w:val="0"/>
          <w:numId w:val="14"/>
        </w:numPr>
        <w:tabs>
          <w:tab w:val="left" w:pos="477"/>
          <w:tab w:val="left" w:pos="1821"/>
          <w:tab w:val="left" w:pos="3866"/>
          <w:tab w:val="left" w:pos="4277"/>
          <w:tab w:val="left" w:pos="5279"/>
          <w:tab w:val="left" w:pos="5955"/>
          <w:tab w:val="left" w:pos="6537"/>
          <w:tab w:val="left" w:pos="8178"/>
          <w:tab w:val="left" w:pos="9174"/>
        </w:tabs>
        <w:spacing w:before="120" w:line="264" w:lineRule="auto"/>
        <w:ind w:left="476" w:right="116" w:hanging="360"/>
        <w:rPr>
          <w:color w:val="0070C0"/>
          <w:sz w:val="24"/>
        </w:rPr>
      </w:pPr>
      <w:r w:rsidRPr="001C7211">
        <w:rPr>
          <w:color w:val="0070C0"/>
        </w:rPr>
        <w:lastRenderedPageBreak/>
        <w:t>ČESTNÉ</w:t>
      </w:r>
      <w:r>
        <w:rPr>
          <w:color w:val="0070C0"/>
        </w:rPr>
        <w:tab/>
      </w:r>
      <w:r w:rsidRPr="001C7211">
        <w:rPr>
          <w:color w:val="0070C0"/>
        </w:rPr>
        <w:t>PROHLÁŠENÍ</w:t>
      </w:r>
      <w:r>
        <w:rPr>
          <w:color w:val="0070C0"/>
        </w:rPr>
        <w:tab/>
      </w:r>
      <w:r w:rsidRPr="001C7211">
        <w:rPr>
          <w:color w:val="0070C0"/>
        </w:rPr>
        <w:t>K</w:t>
      </w:r>
      <w:r>
        <w:rPr>
          <w:color w:val="0070C0"/>
        </w:rPr>
        <w:tab/>
      </w:r>
      <w:r w:rsidRPr="001C7211">
        <w:rPr>
          <w:color w:val="0070C0"/>
        </w:rPr>
        <w:t>DNSH</w:t>
      </w:r>
      <w:r>
        <w:rPr>
          <w:color w:val="0070C0"/>
        </w:rPr>
        <w:tab/>
      </w:r>
      <w:r w:rsidRPr="001C7211">
        <w:rPr>
          <w:color w:val="0070C0"/>
        </w:rPr>
        <w:t>(Do</w:t>
      </w:r>
      <w:r>
        <w:rPr>
          <w:color w:val="0070C0"/>
        </w:rPr>
        <w:tab/>
      </w:r>
      <w:r w:rsidRPr="001C7211">
        <w:rPr>
          <w:color w:val="0070C0"/>
        </w:rPr>
        <w:t>No</w:t>
      </w:r>
      <w:r>
        <w:rPr>
          <w:color w:val="0070C0"/>
        </w:rPr>
        <w:tab/>
      </w:r>
      <w:proofErr w:type="spellStart"/>
      <w:r w:rsidRPr="001C7211">
        <w:rPr>
          <w:color w:val="0070C0"/>
        </w:rPr>
        <w:t>Significant</w:t>
      </w:r>
      <w:proofErr w:type="spellEnd"/>
      <w:r w:rsidR="00724636">
        <w:rPr>
          <w:color w:val="0070C0"/>
        </w:rPr>
        <w:t xml:space="preserve"> </w:t>
      </w:r>
      <w:proofErr w:type="spellStart"/>
      <w:r w:rsidRPr="001C7211">
        <w:rPr>
          <w:color w:val="0070C0"/>
        </w:rPr>
        <w:t>Harm</w:t>
      </w:r>
      <w:proofErr w:type="spellEnd"/>
      <w:r w:rsidR="004278C9">
        <w:rPr>
          <w:rStyle w:val="Znakapoznpodarou"/>
          <w:color w:val="0070C0"/>
        </w:rPr>
        <w:footnoteReference w:id="8"/>
      </w:r>
      <w:r w:rsidR="008C7D45">
        <w:rPr>
          <w:color w:val="0070C0"/>
          <w:position w:val="7"/>
          <w:sz w:val="13"/>
        </w:rPr>
        <w:t xml:space="preserve"> </w:t>
      </w:r>
      <w:r>
        <w:rPr>
          <w:color w:val="0070C0"/>
          <w:spacing w:val="-17"/>
          <w:w w:val="99"/>
        </w:rPr>
        <w:t>–</w:t>
      </w:r>
      <w:r>
        <w:rPr>
          <w:color w:val="0070C0"/>
          <w:w w:val="99"/>
        </w:rPr>
        <w:t xml:space="preserve"> </w:t>
      </w:r>
      <w:r>
        <w:rPr>
          <w:color w:val="0070C0"/>
        </w:rPr>
        <w:t>Významně</w:t>
      </w:r>
      <w:r w:rsidRPr="001C7211">
        <w:rPr>
          <w:color w:val="0070C0"/>
        </w:rPr>
        <w:t xml:space="preserve"> </w:t>
      </w:r>
      <w:r>
        <w:rPr>
          <w:color w:val="0070C0"/>
        </w:rPr>
        <w:t>nepoškozovat)</w:t>
      </w:r>
    </w:p>
    <w:p w14:paraId="460DB988" w14:textId="77777777" w:rsidR="007D30AE" w:rsidRDefault="007D30AE" w:rsidP="008C7D45">
      <w:pPr>
        <w:pStyle w:val="Zkladntext"/>
        <w:spacing w:before="120" w:line="264" w:lineRule="auto"/>
        <w:rPr>
          <w:rFonts w:ascii="Arial"/>
          <w:b/>
          <w:sz w:val="31"/>
        </w:rPr>
      </w:pPr>
    </w:p>
    <w:p w14:paraId="17937D6F" w14:textId="77777777" w:rsidR="007D30AE" w:rsidRDefault="00E67761" w:rsidP="00724636">
      <w:pPr>
        <w:spacing w:before="120" w:line="264" w:lineRule="auto"/>
        <w:ind w:left="116" w:right="116"/>
        <w:jc w:val="both"/>
        <w:rPr>
          <w:rFonts w:ascii="Arial" w:hAnsi="Arial"/>
          <w:b/>
          <w:u w:val="thick"/>
        </w:rPr>
      </w:pPr>
      <w:r>
        <w:rPr>
          <w:rFonts w:ascii="Arial" w:hAnsi="Arial"/>
          <w:b/>
          <w:spacing w:val="-1"/>
          <w:u w:val="thick"/>
        </w:rPr>
        <w:t>K zásadě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DNSH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žadatel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prohlašuje,</w:t>
      </w:r>
      <w:r>
        <w:rPr>
          <w:rFonts w:ascii="Arial" w:hAnsi="Arial"/>
          <w:b/>
          <w:spacing w:val="-14"/>
          <w:u w:val="thick"/>
        </w:rPr>
        <w:t xml:space="preserve"> </w:t>
      </w:r>
      <w:r>
        <w:rPr>
          <w:rFonts w:ascii="Arial" w:hAnsi="Arial"/>
          <w:b/>
          <w:u w:val="thick"/>
        </w:rPr>
        <w:t>že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ve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smyslu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Nařízení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Evropského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parlamentu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Rady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EU 2020/852 ze dne 18. června 2020 o zřízení rámce pro usnadnění udržitelných investic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o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změně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nařízení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(EU)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2019/2088,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prováděcích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předpisů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k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tomuto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nařízení:</w:t>
      </w:r>
    </w:p>
    <w:p w14:paraId="103FDBCD" w14:textId="77777777" w:rsidR="00D52347" w:rsidRDefault="00D52347" w:rsidP="00724636">
      <w:pPr>
        <w:spacing w:before="120" w:line="264" w:lineRule="auto"/>
        <w:ind w:left="116" w:right="116"/>
        <w:jc w:val="both"/>
        <w:rPr>
          <w:rFonts w:ascii="Arial" w:hAnsi="Arial"/>
          <w:b/>
        </w:rPr>
      </w:pPr>
    </w:p>
    <w:p w14:paraId="7CDFFE18" w14:textId="77777777" w:rsidR="007D30AE" w:rsidRPr="001C7211" w:rsidRDefault="00E67761" w:rsidP="008C7D45">
      <w:pPr>
        <w:pStyle w:val="Odstavecseseznamem"/>
        <w:numPr>
          <w:ilvl w:val="0"/>
          <w:numId w:val="5"/>
        </w:numPr>
        <w:tabs>
          <w:tab w:val="left" w:pos="543"/>
        </w:tabs>
        <w:spacing w:before="120" w:line="264" w:lineRule="auto"/>
        <w:ind w:right="116"/>
        <w:rPr>
          <w:rFonts w:ascii="Arial" w:hAnsi="Arial" w:cs="Arial"/>
          <w:sz w:val="20"/>
          <w:szCs w:val="20"/>
        </w:rPr>
      </w:pPr>
      <w:r w:rsidRPr="001C7211">
        <w:rPr>
          <w:rFonts w:ascii="Arial" w:hAnsi="Arial" w:cs="Arial"/>
          <w:sz w:val="20"/>
          <w:szCs w:val="20"/>
        </w:rPr>
        <w:t xml:space="preserve">Výstupy aktivit v rámci </w:t>
      </w:r>
      <w:r w:rsidR="00A83A10" w:rsidRPr="00A83A10">
        <w:rPr>
          <w:rFonts w:ascii="Arial" w:hAnsi="Arial" w:cs="Arial"/>
          <w:sz w:val="20"/>
          <w:szCs w:val="20"/>
        </w:rPr>
        <w:t>AI TEF MANUFACTURING</w:t>
      </w:r>
      <w:r w:rsidRPr="001C7211">
        <w:rPr>
          <w:rFonts w:ascii="Arial" w:hAnsi="Arial" w:cs="Arial"/>
          <w:sz w:val="20"/>
          <w:szCs w:val="20"/>
        </w:rPr>
        <w:t xml:space="preserve"> ani činnosti vedoucí k jejich dosažení významně nepoškozují environmentální cíl </w:t>
      </w:r>
      <w:r w:rsidRPr="007A01D3">
        <w:rPr>
          <w:rFonts w:ascii="Arial" w:hAnsi="Arial" w:cs="Arial"/>
          <w:b/>
          <w:sz w:val="20"/>
          <w:szCs w:val="20"/>
        </w:rPr>
        <w:t>Zmírňování změny klimatu</w:t>
      </w:r>
      <w:r w:rsidRPr="001C7211">
        <w:rPr>
          <w:rFonts w:ascii="Arial" w:hAnsi="Arial" w:cs="Arial"/>
          <w:sz w:val="20"/>
          <w:szCs w:val="20"/>
        </w:rPr>
        <w:t>.</w:t>
      </w:r>
    </w:p>
    <w:p w14:paraId="3823C885" w14:textId="77777777" w:rsidR="007D30AE" w:rsidRPr="001C7211" w:rsidRDefault="00E67761" w:rsidP="008C7D45">
      <w:pPr>
        <w:pStyle w:val="Odstavecseseznamem"/>
        <w:numPr>
          <w:ilvl w:val="0"/>
          <w:numId w:val="5"/>
        </w:numPr>
        <w:tabs>
          <w:tab w:val="left" w:pos="543"/>
        </w:tabs>
        <w:spacing w:before="120" w:line="264" w:lineRule="auto"/>
        <w:ind w:right="116"/>
        <w:rPr>
          <w:rFonts w:ascii="Arial" w:hAnsi="Arial" w:cs="Arial"/>
          <w:sz w:val="20"/>
          <w:szCs w:val="20"/>
        </w:rPr>
      </w:pPr>
      <w:r w:rsidRPr="001C7211">
        <w:rPr>
          <w:rFonts w:ascii="Arial" w:hAnsi="Arial" w:cs="Arial"/>
          <w:sz w:val="20"/>
          <w:szCs w:val="20"/>
        </w:rPr>
        <w:t xml:space="preserve">Výstupy aktivit v rámci </w:t>
      </w:r>
      <w:r w:rsidR="00A83A10" w:rsidRPr="00A83A10">
        <w:rPr>
          <w:rFonts w:ascii="Arial" w:hAnsi="Arial" w:cs="Arial"/>
          <w:sz w:val="20"/>
          <w:szCs w:val="20"/>
        </w:rPr>
        <w:t>AI TEF MANUFACTURING</w:t>
      </w:r>
      <w:r w:rsidRPr="001C7211">
        <w:rPr>
          <w:rFonts w:ascii="Arial" w:hAnsi="Arial" w:cs="Arial"/>
          <w:sz w:val="20"/>
          <w:szCs w:val="20"/>
        </w:rPr>
        <w:t xml:space="preserve"> ani činnosti vedoucí k jejich dosažení významně nepoškozují environmentální cíl </w:t>
      </w:r>
      <w:r w:rsidRPr="00D52347">
        <w:rPr>
          <w:rFonts w:ascii="Arial" w:hAnsi="Arial" w:cs="Arial"/>
          <w:b/>
          <w:sz w:val="20"/>
          <w:szCs w:val="20"/>
        </w:rPr>
        <w:t>Přizpůsobování se změně klimatu</w:t>
      </w:r>
      <w:r w:rsidRPr="001C7211">
        <w:rPr>
          <w:rFonts w:ascii="Arial" w:hAnsi="Arial" w:cs="Arial"/>
          <w:sz w:val="20"/>
          <w:szCs w:val="20"/>
        </w:rPr>
        <w:t>. Investice provedené v rámci tohoto projektu respektují Strategii přizpůsobení se změně klimatu v podmínkách ČR.</w:t>
      </w:r>
    </w:p>
    <w:p w14:paraId="4FD05C13" w14:textId="77777777" w:rsidR="007D30AE" w:rsidRPr="001C7211" w:rsidRDefault="00E67761" w:rsidP="008C7D45">
      <w:pPr>
        <w:pStyle w:val="Odstavecseseznamem"/>
        <w:numPr>
          <w:ilvl w:val="0"/>
          <w:numId w:val="5"/>
        </w:numPr>
        <w:tabs>
          <w:tab w:val="left" w:pos="543"/>
        </w:tabs>
        <w:spacing w:before="120" w:line="264" w:lineRule="auto"/>
        <w:ind w:right="116"/>
        <w:rPr>
          <w:rFonts w:ascii="Arial" w:hAnsi="Arial" w:cs="Arial"/>
          <w:sz w:val="20"/>
          <w:szCs w:val="20"/>
        </w:rPr>
      </w:pPr>
      <w:r w:rsidRPr="001C7211">
        <w:rPr>
          <w:rFonts w:ascii="Arial" w:hAnsi="Arial" w:cs="Arial"/>
          <w:sz w:val="20"/>
          <w:szCs w:val="20"/>
        </w:rPr>
        <w:t xml:space="preserve">Výstupy aktivit v rámci </w:t>
      </w:r>
      <w:r w:rsidR="00A83A10" w:rsidRPr="00A83A10">
        <w:rPr>
          <w:rFonts w:ascii="Arial" w:hAnsi="Arial" w:cs="Arial"/>
          <w:sz w:val="20"/>
          <w:szCs w:val="20"/>
        </w:rPr>
        <w:t>AI TEF MANUFACTURING</w:t>
      </w:r>
      <w:r w:rsidRPr="001C7211">
        <w:rPr>
          <w:rFonts w:ascii="Arial" w:hAnsi="Arial" w:cs="Arial"/>
          <w:sz w:val="20"/>
          <w:szCs w:val="20"/>
        </w:rPr>
        <w:t xml:space="preserve"> ani činnosti vedoucí k jejich dosažení významně nepoškozují environmentální cíl </w:t>
      </w:r>
      <w:r w:rsidRPr="00D52347">
        <w:rPr>
          <w:rFonts w:ascii="Arial" w:hAnsi="Arial" w:cs="Arial"/>
          <w:b/>
          <w:sz w:val="20"/>
          <w:szCs w:val="20"/>
        </w:rPr>
        <w:t>Udržitelné využívání a ochrana vodních a mořských zdrojů</w:t>
      </w:r>
      <w:r w:rsidRPr="001C7211">
        <w:rPr>
          <w:rFonts w:ascii="Arial" w:hAnsi="Arial" w:cs="Arial"/>
          <w:sz w:val="20"/>
          <w:szCs w:val="20"/>
        </w:rPr>
        <w:t>.</w:t>
      </w:r>
    </w:p>
    <w:p w14:paraId="076922DE" w14:textId="77777777" w:rsidR="00D52347" w:rsidRDefault="00E67761" w:rsidP="008C7D45">
      <w:pPr>
        <w:pStyle w:val="Odstavecseseznamem"/>
        <w:numPr>
          <w:ilvl w:val="0"/>
          <w:numId w:val="5"/>
        </w:numPr>
        <w:tabs>
          <w:tab w:val="left" w:pos="543"/>
        </w:tabs>
        <w:spacing w:before="120" w:line="264" w:lineRule="auto"/>
        <w:ind w:right="116"/>
        <w:rPr>
          <w:rFonts w:ascii="Arial" w:hAnsi="Arial" w:cs="Arial"/>
          <w:sz w:val="20"/>
          <w:szCs w:val="20"/>
        </w:rPr>
      </w:pPr>
      <w:r w:rsidRPr="00D52347">
        <w:rPr>
          <w:rFonts w:ascii="Arial" w:hAnsi="Arial" w:cs="Arial"/>
          <w:sz w:val="20"/>
          <w:szCs w:val="20"/>
        </w:rPr>
        <w:t xml:space="preserve">Výstupy aktivit v rámci </w:t>
      </w:r>
      <w:r w:rsidR="00A83A10" w:rsidRPr="00D52347">
        <w:rPr>
          <w:rFonts w:ascii="Arial" w:hAnsi="Arial" w:cs="Arial"/>
          <w:sz w:val="20"/>
          <w:szCs w:val="20"/>
        </w:rPr>
        <w:t>AI TEF MANUFACTURING</w:t>
      </w:r>
      <w:r w:rsidRPr="00D52347">
        <w:rPr>
          <w:rFonts w:ascii="Arial" w:hAnsi="Arial" w:cs="Arial"/>
          <w:sz w:val="20"/>
          <w:szCs w:val="20"/>
        </w:rPr>
        <w:t xml:space="preserve"> ani činnosti vedoucí k jejich dosažení významně nepoškozují environmentální cíl </w:t>
      </w:r>
      <w:r w:rsidRPr="00D52347">
        <w:rPr>
          <w:rFonts w:ascii="Arial" w:hAnsi="Arial" w:cs="Arial"/>
          <w:b/>
          <w:sz w:val="20"/>
          <w:szCs w:val="20"/>
        </w:rPr>
        <w:t>Oběhové hospodářství</w:t>
      </w:r>
      <w:r w:rsidRPr="00D52347">
        <w:rPr>
          <w:rFonts w:ascii="Arial" w:hAnsi="Arial" w:cs="Arial"/>
          <w:sz w:val="20"/>
          <w:szCs w:val="20"/>
        </w:rPr>
        <w:t xml:space="preserve"> včetně předcházení vzniku odpadů a recyklace. </w:t>
      </w:r>
    </w:p>
    <w:p w14:paraId="676B4995" w14:textId="77777777" w:rsidR="00D52347" w:rsidRDefault="00E67761" w:rsidP="008C7D45">
      <w:pPr>
        <w:pStyle w:val="Odstavecseseznamem"/>
        <w:numPr>
          <w:ilvl w:val="0"/>
          <w:numId w:val="5"/>
        </w:numPr>
        <w:tabs>
          <w:tab w:val="left" w:pos="543"/>
        </w:tabs>
        <w:spacing w:before="120" w:line="264" w:lineRule="auto"/>
        <w:ind w:right="116"/>
        <w:rPr>
          <w:rFonts w:ascii="Arial" w:hAnsi="Arial" w:cs="Arial"/>
          <w:sz w:val="20"/>
          <w:szCs w:val="20"/>
        </w:rPr>
      </w:pPr>
      <w:r w:rsidRPr="00D52347">
        <w:rPr>
          <w:rFonts w:ascii="Arial" w:hAnsi="Arial" w:cs="Arial"/>
          <w:sz w:val="20"/>
          <w:szCs w:val="20"/>
        </w:rPr>
        <w:t xml:space="preserve">Výstupy aktivit v rámci </w:t>
      </w:r>
      <w:r w:rsidR="00A83A10" w:rsidRPr="00D52347">
        <w:rPr>
          <w:rFonts w:ascii="Arial" w:hAnsi="Arial" w:cs="Arial"/>
          <w:sz w:val="20"/>
          <w:szCs w:val="20"/>
        </w:rPr>
        <w:t>AI TEF MANUFACTURING</w:t>
      </w:r>
      <w:r w:rsidRPr="00D52347">
        <w:rPr>
          <w:rFonts w:ascii="Arial" w:hAnsi="Arial" w:cs="Arial"/>
          <w:sz w:val="20"/>
          <w:szCs w:val="20"/>
        </w:rPr>
        <w:t xml:space="preserve"> ani činnosti vedoucí k jejich dosažení významně nepoškozují environmentální cíl </w:t>
      </w:r>
      <w:r w:rsidRPr="00D52347">
        <w:rPr>
          <w:rFonts w:ascii="Arial" w:hAnsi="Arial" w:cs="Arial"/>
          <w:b/>
          <w:sz w:val="20"/>
          <w:szCs w:val="20"/>
        </w:rPr>
        <w:t>Prevence a omezování znečištění ovzduší, vody nebo půdy</w:t>
      </w:r>
      <w:r w:rsidRPr="00D52347">
        <w:rPr>
          <w:rFonts w:ascii="Arial" w:hAnsi="Arial" w:cs="Arial"/>
          <w:sz w:val="20"/>
          <w:szCs w:val="20"/>
        </w:rPr>
        <w:t>.</w:t>
      </w:r>
    </w:p>
    <w:p w14:paraId="19F2B60B" w14:textId="77777777" w:rsidR="007D30AE" w:rsidRPr="00D52347" w:rsidRDefault="00E67761" w:rsidP="008C7D45">
      <w:pPr>
        <w:pStyle w:val="Odstavecseseznamem"/>
        <w:numPr>
          <w:ilvl w:val="0"/>
          <w:numId w:val="5"/>
        </w:numPr>
        <w:tabs>
          <w:tab w:val="left" w:pos="543"/>
        </w:tabs>
        <w:spacing w:before="120" w:line="264" w:lineRule="auto"/>
        <w:ind w:right="116"/>
        <w:rPr>
          <w:rFonts w:ascii="Arial" w:hAnsi="Arial" w:cs="Arial"/>
          <w:sz w:val="20"/>
          <w:szCs w:val="20"/>
        </w:rPr>
      </w:pPr>
      <w:r w:rsidRPr="00D52347">
        <w:rPr>
          <w:rFonts w:ascii="Arial" w:hAnsi="Arial" w:cs="Arial"/>
          <w:sz w:val="20"/>
          <w:szCs w:val="20"/>
        </w:rPr>
        <w:t xml:space="preserve">Výstupy aktivit v rámci </w:t>
      </w:r>
      <w:r w:rsidR="00A83A10" w:rsidRPr="00D52347">
        <w:rPr>
          <w:rFonts w:ascii="Arial" w:hAnsi="Arial" w:cs="Arial"/>
          <w:sz w:val="20"/>
          <w:szCs w:val="20"/>
        </w:rPr>
        <w:t>AI TEF MANUFACTURING</w:t>
      </w:r>
      <w:r w:rsidRPr="00D52347">
        <w:rPr>
          <w:rFonts w:ascii="Arial" w:hAnsi="Arial" w:cs="Arial"/>
          <w:sz w:val="20"/>
          <w:szCs w:val="20"/>
        </w:rPr>
        <w:t xml:space="preserve"> ani činnosti vedoucí k jejich dosažení významně nepoškozují environmentální cíl </w:t>
      </w:r>
      <w:r w:rsidRPr="00D52347">
        <w:rPr>
          <w:rFonts w:ascii="Arial" w:hAnsi="Arial" w:cs="Arial"/>
          <w:b/>
          <w:sz w:val="20"/>
          <w:szCs w:val="20"/>
        </w:rPr>
        <w:t>Ochrana a obnova biologické rozmanitosti a ekosystémů</w:t>
      </w:r>
      <w:r w:rsidRPr="00D52347">
        <w:rPr>
          <w:rFonts w:ascii="Arial" w:hAnsi="Arial" w:cs="Arial"/>
          <w:sz w:val="20"/>
          <w:szCs w:val="20"/>
        </w:rPr>
        <w:t>.</w:t>
      </w:r>
    </w:p>
    <w:p w14:paraId="0F3E8077" w14:textId="77777777" w:rsidR="00194D1B" w:rsidRDefault="00194D1B" w:rsidP="00194D1B">
      <w:pPr>
        <w:pStyle w:val="Odstavecseseznamem"/>
        <w:tabs>
          <w:tab w:val="left" w:pos="543"/>
        </w:tabs>
        <w:spacing w:before="120" w:line="264" w:lineRule="auto"/>
        <w:ind w:left="542" w:right="116" w:firstLine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542" w:type="dxa"/>
        <w:tblLook w:val="04A0" w:firstRow="1" w:lastRow="0" w:firstColumn="1" w:lastColumn="0" w:noHBand="0" w:noVBand="1"/>
      </w:tblPr>
      <w:tblGrid>
        <w:gridCol w:w="9146"/>
      </w:tblGrid>
      <w:tr w:rsidR="00194D1B" w14:paraId="536D5BA2" w14:textId="77777777" w:rsidTr="00194D1B">
        <w:tc>
          <w:tcPr>
            <w:tcW w:w="9612" w:type="dxa"/>
          </w:tcPr>
          <w:p w14:paraId="6BD31F1B" w14:textId="77777777" w:rsidR="00194D1B" w:rsidRDefault="00194D1B" w:rsidP="00194D1B">
            <w:pPr>
              <w:pStyle w:val="Odstavecseseznamem"/>
              <w:tabs>
                <w:tab w:val="left" w:pos="543"/>
              </w:tabs>
              <w:spacing w:before="120" w:line="264" w:lineRule="auto"/>
              <w:ind w:left="0" w:right="116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 je možné uvést doplňující informace k DNSH:</w:t>
            </w:r>
          </w:p>
          <w:p w14:paraId="1D5D52C2" w14:textId="77777777" w:rsidR="00194D1B" w:rsidRDefault="00194D1B" w:rsidP="00194D1B">
            <w:pPr>
              <w:pStyle w:val="Odstavecseseznamem"/>
              <w:tabs>
                <w:tab w:val="left" w:pos="543"/>
              </w:tabs>
              <w:spacing w:before="120" w:line="264" w:lineRule="auto"/>
              <w:ind w:left="0" w:right="116" w:firstLine="0"/>
              <w:rPr>
                <w:rFonts w:ascii="Arial" w:hAnsi="Arial" w:cs="Arial"/>
                <w:sz w:val="20"/>
                <w:szCs w:val="20"/>
              </w:rPr>
            </w:pPr>
          </w:p>
          <w:p w14:paraId="203CB15F" w14:textId="77777777" w:rsidR="005D1E52" w:rsidRDefault="005D1E52" w:rsidP="00194D1B">
            <w:pPr>
              <w:pStyle w:val="Odstavecseseznamem"/>
              <w:tabs>
                <w:tab w:val="left" w:pos="543"/>
              </w:tabs>
              <w:spacing w:before="120" w:line="264" w:lineRule="auto"/>
              <w:ind w:left="0" w:right="116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6132B1" w14:textId="77777777" w:rsidR="00194D1B" w:rsidRDefault="00194D1B" w:rsidP="00194D1B">
      <w:pPr>
        <w:pStyle w:val="Odstavecseseznamem"/>
        <w:tabs>
          <w:tab w:val="left" w:pos="543"/>
        </w:tabs>
        <w:spacing w:before="120" w:line="264" w:lineRule="auto"/>
        <w:ind w:left="542" w:right="116" w:firstLine="0"/>
        <w:rPr>
          <w:rFonts w:ascii="Arial" w:hAnsi="Arial" w:cs="Arial"/>
          <w:sz w:val="20"/>
          <w:szCs w:val="20"/>
        </w:rPr>
      </w:pPr>
    </w:p>
    <w:p w14:paraId="1CE265CD" w14:textId="77777777" w:rsidR="00A83A10" w:rsidRDefault="00A83A10" w:rsidP="00A83A10">
      <w:pPr>
        <w:pStyle w:val="Odstavecseseznamem"/>
        <w:tabs>
          <w:tab w:val="left" w:pos="543"/>
        </w:tabs>
        <w:spacing w:before="120" w:line="264" w:lineRule="auto"/>
        <w:ind w:left="542" w:right="116" w:firstLine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46"/>
      </w:tblGrid>
      <w:tr w:rsidR="00A83A10" w14:paraId="2E9E1BF7" w14:textId="77777777" w:rsidTr="00A83A10">
        <w:tc>
          <w:tcPr>
            <w:tcW w:w="9612" w:type="dxa"/>
            <w:shd w:val="clear" w:color="auto" w:fill="D9D9D9" w:themeFill="background1" w:themeFillShade="D9"/>
          </w:tcPr>
          <w:p w14:paraId="34683779" w14:textId="77777777" w:rsidR="00A83A10" w:rsidRPr="00146E16" w:rsidRDefault="00A83A10" w:rsidP="00146E16">
            <w:pPr>
              <w:pStyle w:val="Zkladntext"/>
              <w:spacing w:before="120" w:after="120" w:line="288" w:lineRule="auto"/>
              <w:ind w:left="28" w:right="102"/>
              <w:jc w:val="both"/>
            </w:pPr>
            <w:r>
              <w:rPr>
                <w:rFonts w:ascii="Arial" w:hAnsi="Arial"/>
                <w:b/>
              </w:rPr>
              <w:t>Čestně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prohlašuji,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že </w:t>
            </w:r>
            <w:r>
              <w:t>významně</w:t>
            </w:r>
            <w:r>
              <w:rPr>
                <w:spacing w:val="1"/>
              </w:rPr>
              <w:t xml:space="preserve"> </w:t>
            </w:r>
            <w:r>
              <w:t>nepoškozuji</w:t>
            </w:r>
            <w:r>
              <w:rPr>
                <w:spacing w:val="1"/>
              </w:rPr>
              <w:t xml:space="preserve"> </w:t>
            </w:r>
            <w:r>
              <w:t>environmentální</w:t>
            </w:r>
            <w:r>
              <w:rPr>
                <w:spacing w:val="1"/>
              </w:rPr>
              <w:t xml:space="preserve"> </w:t>
            </w:r>
            <w:r>
              <w:t>cíle</w:t>
            </w:r>
            <w:r>
              <w:rPr>
                <w:spacing w:val="1"/>
              </w:rPr>
              <w:t xml:space="preserve"> </w:t>
            </w:r>
            <w:r>
              <w:t>dle</w:t>
            </w:r>
            <w:r>
              <w:rPr>
                <w:spacing w:val="1"/>
              </w:rPr>
              <w:t xml:space="preserve"> </w:t>
            </w:r>
            <w:r>
              <w:t>čl.</w:t>
            </w:r>
            <w:r>
              <w:rPr>
                <w:spacing w:val="1"/>
              </w:rPr>
              <w:t xml:space="preserve"> </w:t>
            </w:r>
            <w:r>
              <w:t>17</w:t>
            </w:r>
            <w:r>
              <w:rPr>
                <w:spacing w:val="1"/>
              </w:rPr>
              <w:t xml:space="preserve"> </w:t>
            </w:r>
            <w:proofErr w:type="gramStart"/>
            <w:r>
              <w:t>Nařízení</w:t>
            </w:r>
            <w:r w:rsidR="00D52347">
              <w:t xml:space="preserve"> </w:t>
            </w:r>
            <w:r>
              <w:rPr>
                <w:spacing w:val="-53"/>
              </w:rPr>
              <w:t xml:space="preserve"> </w:t>
            </w:r>
            <w:r>
              <w:t>Evropského</w:t>
            </w:r>
            <w:proofErr w:type="gramEnd"/>
            <w:r w:rsidR="00D52347">
              <w:t xml:space="preserve"> </w:t>
            </w:r>
            <w:r>
              <w:t>parlamentu a Rady EU 2020/852 ze dne 18. června 2020 o zřízení rámce pro</w:t>
            </w:r>
            <w:r>
              <w:rPr>
                <w:spacing w:val="1"/>
              </w:rPr>
              <w:t xml:space="preserve"> </w:t>
            </w:r>
            <w:r>
              <w:t>usnadnění</w:t>
            </w:r>
            <w:r>
              <w:rPr>
                <w:spacing w:val="-11"/>
              </w:rPr>
              <w:t xml:space="preserve"> </w:t>
            </w:r>
            <w:r>
              <w:t>udržitelných</w:t>
            </w:r>
            <w:r>
              <w:rPr>
                <w:spacing w:val="-11"/>
              </w:rPr>
              <w:t xml:space="preserve"> </w:t>
            </w:r>
            <w:r>
              <w:t>investic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změně</w:t>
            </w:r>
            <w:r>
              <w:rPr>
                <w:spacing w:val="-11"/>
              </w:rPr>
              <w:t xml:space="preserve"> </w:t>
            </w:r>
            <w:r>
              <w:t>nařízení</w:t>
            </w:r>
            <w:r>
              <w:rPr>
                <w:spacing w:val="-11"/>
              </w:rPr>
              <w:t xml:space="preserve"> </w:t>
            </w:r>
            <w:r>
              <w:t>(EU)</w:t>
            </w:r>
            <w:r>
              <w:rPr>
                <w:spacing w:val="-10"/>
              </w:rPr>
              <w:t xml:space="preserve"> </w:t>
            </w:r>
            <w:r>
              <w:t>2019/2088</w:t>
            </w:r>
            <w:r w:rsidR="00D52347">
              <w:t>.</w:t>
            </w:r>
            <w:r>
              <w:rPr>
                <w:rStyle w:val="Znakapoznpodarou"/>
              </w:rPr>
              <w:footnoteReference w:id="9"/>
            </w:r>
          </w:p>
        </w:tc>
      </w:tr>
    </w:tbl>
    <w:p w14:paraId="02A38C21" w14:textId="77777777" w:rsidR="00A83A10" w:rsidRDefault="00A83A10" w:rsidP="00A83A10">
      <w:pPr>
        <w:pStyle w:val="Odstavecseseznamem"/>
        <w:tabs>
          <w:tab w:val="left" w:pos="543"/>
        </w:tabs>
        <w:spacing w:before="120" w:line="264" w:lineRule="auto"/>
        <w:ind w:left="542" w:right="116" w:firstLine="0"/>
        <w:rPr>
          <w:rFonts w:ascii="Arial" w:hAnsi="Arial" w:cs="Arial"/>
          <w:sz w:val="20"/>
          <w:szCs w:val="20"/>
        </w:rPr>
      </w:pPr>
    </w:p>
    <w:p w14:paraId="574386B5" w14:textId="77777777" w:rsidR="004278C9" w:rsidRPr="001C7211" w:rsidRDefault="004278C9" w:rsidP="004278C9">
      <w:pPr>
        <w:pStyle w:val="Odstavecseseznamem"/>
        <w:tabs>
          <w:tab w:val="left" w:pos="543"/>
        </w:tabs>
        <w:spacing w:before="120" w:line="264" w:lineRule="auto"/>
        <w:ind w:left="542" w:right="116" w:firstLine="0"/>
        <w:rPr>
          <w:rFonts w:ascii="Arial" w:hAnsi="Arial" w:cs="Arial"/>
          <w:sz w:val="20"/>
          <w:szCs w:val="20"/>
        </w:rPr>
      </w:pPr>
    </w:p>
    <w:p w14:paraId="5493BADA" w14:textId="77777777" w:rsidR="007D30AE" w:rsidRDefault="007D30AE" w:rsidP="008C7D45">
      <w:pPr>
        <w:pStyle w:val="Zkladntext"/>
        <w:spacing w:before="120" w:line="264" w:lineRule="auto"/>
      </w:pPr>
    </w:p>
    <w:p w14:paraId="427419A8" w14:textId="77777777" w:rsidR="007D30AE" w:rsidRDefault="007D30AE" w:rsidP="008C7D45">
      <w:pPr>
        <w:spacing w:before="120" w:line="264" w:lineRule="auto"/>
        <w:rPr>
          <w:rFonts w:ascii="Arial"/>
          <w:sz w:val="16"/>
        </w:rPr>
        <w:sectPr w:rsidR="007D30AE" w:rsidSect="00D31902">
          <w:pgSz w:w="11910" w:h="16840"/>
          <w:pgMar w:top="1220" w:right="1278" w:bottom="1360" w:left="1160" w:header="0" w:footer="1165" w:gutter="0"/>
          <w:cols w:space="708"/>
        </w:sectPr>
      </w:pPr>
    </w:p>
    <w:p w14:paraId="7B092169" w14:textId="77777777" w:rsidR="007D30AE" w:rsidRDefault="00E67761" w:rsidP="008C7D45">
      <w:pPr>
        <w:pStyle w:val="Nadpis1"/>
        <w:numPr>
          <w:ilvl w:val="0"/>
          <w:numId w:val="4"/>
        </w:numPr>
        <w:tabs>
          <w:tab w:val="left" w:pos="477"/>
        </w:tabs>
        <w:spacing w:before="120" w:line="264" w:lineRule="auto"/>
        <w:ind w:hanging="361"/>
        <w:rPr>
          <w:color w:val="0070C0"/>
          <w:sz w:val="24"/>
        </w:rPr>
      </w:pPr>
      <w:r>
        <w:rPr>
          <w:color w:val="0070C0"/>
        </w:rPr>
        <w:lastRenderedPageBreak/>
        <w:t>ČESTNÉ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PROHLÁŠENÍ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KE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STŘETU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ZÁJMU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(RED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FLAGS)</w:t>
      </w:r>
    </w:p>
    <w:p w14:paraId="2853C21D" w14:textId="77777777" w:rsidR="007D30AE" w:rsidRDefault="007D30AE" w:rsidP="008C7D45">
      <w:pPr>
        <w:pStyle w:val="Zkladntext"/>
        <w:spacing w:before="120" w:line="264" w:lineRule="auto"/>
        <w:rPr>
          <w:rFonts w:ascii="Arial"/>
          <w:b/>
          <w:sz w:val="31"/>
        </w:rPr>
      </w:pPr>
    </w:p>
    <w:p w14:paraId="304AADE0" w14:textId="77777777" w:rsidR="007D30AE" w:rsidRDefault="00E67761" w:rsidP="00D52347">
      <w:pPr>
        <w:tabs>
          <w:tab w:val="left" w:pos="837"/>
        </w:tabs>
        <w:spacing w:before="120" w:line="276" w:lineRule="auto"/>
        <w:ind w:left="142" w:right="-26"/>
        <w:jc w:val="both"/>
        <w:rPr>
          <w:rFonts w:ascii="Arial" w:hAnsi="Arial" w:cs="Arial"/>
          <w:sz w:val="20"/>
          <w:szCs w:val="20"/>
        </w:rPr>
      </w:pPr>
      <w:r w:rsidRPr="001C7211">
        <w:rPr>
          <w:rFonts w:ascii="Arial" w:hAnsi="Arial" w:cs="Arial"/>
          <w:sz w:val="20"/>
          <w:szCs w:val="20"/>
        </w:rPr>
        <w:t>Žadatel čestně prohlašuje, že:</w:t>
      </w:r>
    </w:p>
    <w:p w14:paraId="3BFD2DF6" w14:textId="77777777" w:rsidR="001C7211" w:rsidRPr="0028755D" w:rsidRDefault="00E67761" w:rsidP="00D52347">
      <w:pPr>
        <w:pStyle w:val="Odstavecseseznamem"/>
        <w:numPr>
          <w:ilvl w:val="0"/>
          <w:numId w:val="13"/>
        </w:numPr>
        <w:tabs>
          <w:tab w:val="left" w:pos="837"/>
        </w:tabs>
        <w:spacing w:before="120" w:line="276" w:lineRule="auto"/>
        <w:ind w:right="116"/>
        <w:rPr>
          <w:rFonts w:ascii="Arial" w:hAnsi="Arial"/>
          <w:i/>
          <w:sz w:val="20"/>
          <w:vertAlign w:val="superscript"/>
        </w:rPr>
      </w:pPr>
      <w:r w:rsidRPr="0028755D">
        <w:rPr>
          <w:rFonts w:ascii="Arial" w:hAnsi="Arial" w:cs="Arial"/>
          <w:sz w:val="20"/>
          <w:szCs w:val="20"/>
        </w:rPr>
        <w:t>žadatel ani jeho zainteresované osoby</w:t>
      </w:r>
      <w:r w:rsidR="004278C9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Pr="0028755D">
        <w:rPr>
          <w:sz w:val="20"/>
        </w:rPr>
        <w:t xml:space="preserve"> </w:t>
      </w:r>
      <w:r w:rsidRPr="0028755D">
        <w:rPr>
          <w:spacing w:val="-28"/>
          <w:sz w:val="20"/>
        </w:rPr>
        <w:t xml:space="preserve"> </w:t>
      </w:r>
      <w:r w:rsidRPr="0028755D">
        <w:rPr>
          <w:rFonts w:ascii="Arial" w:hAnsi="Arial" w:cs="Arial"/>
          <w:sz w:val="20"/>
          <w:szCs w:val="20"/>
        </w:rPr>
        <w:t>nejsou ve střetu zájmů ve smyslu čl. 61 Nařízení č. 2018/1046 Evropského parlamentu a Rady (EU, Euratom) ze dne 18. července 2018, kterým se stanoví finanční pravidla pro souhrnný rozpočet Unie (Finanční nařízení), a který uvádí, že:</w:t>
      </w:r>
      <w:r w:rsidRPr="0028755D">
        <w:rPr>
          <w:spacing w:val="1"/>
          <w:w w:val="9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"Účastníci finančních operací ve smyslu kapitoly 4 hlavy FN a jiné osoby, včetně vnitrostátních</w:t>
      </w:r>
      <w:r w:rsidRPr="0028755D">
        <w:rPr>
          <w:rFonts w:ascii="Arial" w:hAnsi="Arial"/>
          <w:i/>
          <w:spacing w:val="1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orgánů</w:t>
      </w:r>
      <w:r w:rsidRPr="0028755D">
        <w:rPr>
          <w:rFonts w:ascii="Arial" w:hAnsi="Arial"/>
          <w:i/>
          <w:spacing w:val="27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na</w:t>
      </w:r>
      <w:r w:rsidRPr="0028755D">
        <w:rPr>
          <w:rFonts w:ascii="Arial" w:hAnsi="Arial"/>
          <w:i/>
          <w:spacing w:val="27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všech</w:t>
      </w:r>
      <w:r w:rsidRPr="0028755D">
        <w:rPr>
          <w:rFonts w:ascii="Arial" w:hAnsi="Arial"/>
          <w:i/>
          <w:spacing w:val="27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úrovních,</w:t>
      </w:r>
      <w:r w:rsidRPr="0028755D">
        <w:rPr>
          <w:rFonts w:ascii="Arial" w:hAnsi="Arial"/>
          <w:i/>
          <w:spacing w:val="28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podílející</w:t>
      </w:r>
      <w:r w:rsidRPr="0028755D">
        <w:rPr>
          <w:rFonts w:ascii="Arial" w:hAnsi="Arial"/>
          <w:i/>
          <w:spacing w:val="28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se</w:t>
      </w:r>
      <w:r w:rsidRPr="0028755D">
        <w:rPr>
          <w:rFonts w:ascii="Arial" w:hAnsi="Arial"/>
          <w:i/>
          <w:spacing w:val="27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na</w:t>
      </w:r>
      <w:r w:rsidRPr="0028755D">
        <w:rPr>
          <w:rFonts w:ascii="Arial" w:hAnsi="Arial"/>
          <w:i/>
          <w:spacing w:val="27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plnění</w:t>
      </w:r>
      <w:r w:rsidRPr="0028755D">
        <w:rPr>
          <w:rFonts w:ascii="Arial" w:hAnsi="Arial"/>
          <w:i/>
          <w:spacing w:val="28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rozpočtu</w:t>
      </w:r>
      <w:r w:rsidRPr="0028755D">
        <w:rPr>
          <w:rFonts w:ascii="Arial" w:hAnsi="Arial"/>
          <w:i/>
          <w:spacing w:val="27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v</w:t>
      </w:r>
      <w:r w:rsidRPr="0028755D">
        <w:rPr>
          <w:rFonts w:ascii="Arial" w:hAnsi="Arial"/>
          <w:i/>
          <w:spacing w:val="27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přímém,</w:t>
      </w:r>
      <w:r w:rsidRPr="0028755D">
        <w:rPr>
          <w:rFonts w:ascii="Arial" w:hAnsi="Arial"/>
          <w:i/>
          <w:spacing w:val="28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nepřímém</w:t>
      </w:r>
      <w:r w:rsidRPr="0028755D">
        <w:rPr>
          <w:rFonts w:ascii="Arial" w:hAnsi="Arial"/>
          <w:i/>
          <w:spacing w:val="26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a</w:t>
      </w:r>
      <w:r w:rsidRPr="0028755D">
        <w:rPr>
          <w:rFonts w:ascii="Arial" w:hAnsi="Arial"/>
          <w:i/>
          <w:spacing w:val="28"/>
          <w:sz w:val="20"/>
        </w:rPr>
        <w:t xml:space="preserve"> </w:t>
      </w:r>
      <w:proofErr w:type="spellStart"/>
      <w:r w:rsidRPr="0028755D">
        <w:rPr>
          <w:rFonts w:ascii="Arial" w:hAnsi="Arial"/>
          <w:i/>
          <w:sz w:val="20"/>
        </w:rPr>
        <w:t>sdíleném</w:t>
      </w:r>
      <w:r w:rsidR="001C7211" w:rsidRPr="0028755D">
        <w:rPr>
          <w:rFonts w:ascii="Symbol" w:hAnsi="Symbol"/>
          <w:i/>
          <w:sz w:val="24"/>
        </w:rPr>
        <w:t></w:t>
      </w:r>
      <w:r w:rsidRPr="0028755D">
        <w:rPr>
          <w:rFonts w:ascii="Arial" w:hAnsi="Arial"/>
          <w:i/>
          <w:sz w:val="20"/>
        </w:rPr>
        <w:t>řízení</w:t>
      </w:r>
      <w:proofErr w:type="spellEnd"/>
      <w:r w:rsidRPr="0028755D">
        <w:rPr>
          <w:rFonts w:ascii="Arial" w:hAnsi="Arial"/>
          <w:i/>
          <w:sz w:val="20"/>
        </w:rPr>
        <w:t>, včetně přípravy na tuto činnost, na auditu nebo na kontrole, se zdrží jakéhokoli jednání,</w:t>
      </w:r>
      <w:r w:rsidRPr="0028755D">
        <w:rPr>
          <w:rFonts w:ascii="Arial" w:hAnsi="Arial"/>
          <w:i/>
          <w:spacing w:val="1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jež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by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mohlo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uvést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jejich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zájmy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do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střetu</w:t>
      </w:r>
      <w:r w:rsidRPr="0028755D">
        <w:rPr>
          <w:rFonts w:ascii="Arial" w:hAnsi="Arial"/>
          <w:i/>
          <w:spacing w:val="4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se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zájmy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Unie.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Přijmou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rovněž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vhodná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opatření,</w:t>
      </w:r>
      <w:r w:rsidRPr="0028755D">
        <w:rPr>
          <w:rFonts w:ascii="Arial" w:hAnsi="Arial"/>
          <w:i/>
          <w:spacing w:val="5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která</w:t>
      </w:r>
      <w:r w:rsidRPr="0028755D">
        <w:rPr>
          <w:rFonts w:ascii="Arial" w:hAnsi="Arial"/>
          <w:i/>
          <w:spacing w:val="-53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u funkcí v rámci jejich odpovědnosti zamezí vzniku střetu zájmů a která řeší situace, jež lze</w:t>
      </w:r>
      <w:r w:rsidRPr="0028755D">
        <w:rPr>
          <w:rFonts w:ascii="Arial" w:hAnsi="Arial"/>
          <w:i/>
          <w:spacing w:val="1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objektivně</w:t>
      </w:r>
      <w:r w:rsidRPr="0028755D">
        <w:rPr>
          <w:rFonts w:ascii="Arial" w:hAnsi="Arial"/>
          <w:i/>
          <w:spacing w:val="-2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vnímat</w:t>
      </w:r>
      <w:r w:rsidRPr="0028755D">
        <w:rPr>
          <w:rFonts w:ascii="Arial" w:hAnsi="Arial"/>
          <w:i/>
          <w:spacing w:val="-1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jako</w:t>
      </w:r>
      <w:r w:rsidRPr="0028755D">
        <w:rPr>
          <w:rFonts w:ascii="Arial" w:hAnsi="Arial"/>
          <w:i/>
          <w:spacing w:val="-1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střet</w:t>
      </w:r>
      <w:r w:rsidRPr="0028755D">
        <w:rPr>
          <w:rFonts w:ascii="Arial" w:hAnsi="Arial"/>
          <w:i/>
          <w:spacing w:val="-1"/>
          <w:sz w:val="20"/>
        </w:rPr>
        <w:t xml:space="preserve"> </w:t>
      </w:r>
      <w:r w:rsidRPr="0028755D">
        <w:rPr>
          <w:rFonts w:ascii="Arial" w:hAnsi="Arial"/>
          <w:i/>
          <w:sz w:val="20"/>
        </w:rPr>
        <w:t>zájmů."</w:t>
      </w:r>
      <w:r w:rsidR="004278C9">
        <w:rPr>
          <w:rStyle w:val="Znakapoznpodarou"/>
          <w:rFonts w:ascii="Arial" w:hAnsi="Arial"/>
          <w:i/>
          <w:sz w:val="20"/>
        </w:rPr>
        <w:footnoteReference w:id="11"/>
      </w:r>
    </w:p>
    <w:p w14:paraId="59367C74" w14:textId="77777777" w:rsidR="007D30AE" w:rsidRPr="00724636" w:rsidRDefault="00E67761" w:rsidP="00D52347">
      <w:pPr>
        <w:pStyle w:val="Odstavecseseznamem"/>
        <w:numPr>
          <w:ilvl w:val="0"/>
          <w:numId w:val="13"/>
        </w:numPr>
        <w:tabs>
          <w:tab w:val="left" w:pos="837"/>
        </w:tabs>
        <w:spacing w:before="120" w:line="276" w:lineRule="auto"/>
        <w:ind w:right="116"/>
        <w:rPr>
          <w:rFonts w:ascii="Symbol" w:hAnsi="Symbol"/>
          <w:i/>
          <w:sz w:val="24"/>
        </w:rPr>
      </w:pPr>
      <w:r w:rsidRPr="0028755D">
        <w:rPr>
          <w:rFonts w:ascii="Arial" w:hAnsi="Arial" w:cs="Arial"/>
          <w:sz w:val="20"/>
          <w:szCs w:val="20"/>
        </w:rPr>
        <w:t>níže uvedené údaje jsou poskytovány dobrovolně a jsou úplné a pravdivé a v souladu se stavem, kdy je toto čestné prohlášení předkládáno. Žadatel je si vědom právních důsledků (včetně trestněprávních) při uvedení neúplných nebo nepravdivých údajů. Žadatel se zavazuje, že v případě změny předmětných údajů budu neprodleně informovat poskytovatele podpory o změnách, které nastaly.</w:t>
      </w:r>
    </w:p>
    <w:p w14:paraId="1A514416" w14:textId="77777777" w:rsidR="00724636" w:rsidRDefault="00724636">
      <w:pPr>
        <w:rPr>
          <w:rFonts w:ascii="Symbol" w:hAnsi="Symbol"/>
          <w:i/>
          <w:sz w:val="24"/>
        </w:rPr>
      </w:pPr>
    </w:p>
    <w:p w14:paraId="3AADC095" w14:textId="77777777" w:rsidR="00724636" w:rsidRPr="00724636" w:rsidRDefault="00724636" w:rsidP="00724636">
      <w:pPr>
        <w:tabs>
          <w:tab w:val="left" w:pos="837"/>
        </w:tabs>
        <w:spacing w:before="120" w:line="264" w:lineRule="auto"/>
        <w:ind w:right="116"/>
        <w:rPr>
          <w:rFonts w:ascii="Symbol" w:hAnsi="Symbol"/>
          <w:i/>
          <w:sz w:val="24"/>
        </w:rPr>
      </w:pPr>
    </w:p>
    <w:tbl>
      <w:tblPr>
        <w:tblStyle w:val="NormalTable0"/>
        <w:tblW w:w="9372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2126"/>
        <w:gridCol w:w="1276"/>
        <w:gridCol w:w="2553"/>
        <w:gridCol w:w="2294"/>
      </w:tblGrid>
      <w:tr w:rsidR="007D30AE" w14:paraId="0EC2E266" w14:textId="77777777" w:rsidTr="001C7211">
        <w:trPr>
          <w:trHeight w:val="992"/>
        </w:trPr>
        <w:tc>
          <w:tcPr>
            <w:tcW w:w="1123" w:type="dxa"/>
            <w:shd w:val="clear" w:color="auto" w:fill="BFBFBF"/>
          </w:tcPr>
          <w:p w14:paraId="36C1DDA2" w14:textId="77777777" w:rsidR="007D30AE" w:rsidRDefault="007D30AE" w:rsidP="00724636">
            <w:pPr>
              <w:pStyle w:val="TableParagraph"/>
              <w:rPr>
                <w:rFonts w:ascii="Arial MT"/>
              </w:rPr>
            </w:pPr>
          </w:p>
          <w:p w14:paraId="466070F5" w14:textId="77777777" w:rsidR="007D30AE" w:rsidRDefault="00E67761" w:rsidP="00724636">
            <w:pPr>
              <w:pStyle w:val="TableParagraph"/>
              <w:ind w:left="335" w:right="64" w:hanging="228"/>
              <w:rPr>
                <w:b/>
                <w:sz w:val="20"/>
              </w:rPr>
            </w:pPr>
            <w:r>
              <w:rPr>
                <w:b/>
                <w:sz w:val="20"/>
              </w:rPr>
              <w:t>Pořadové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2126" w:type="dxa"/>
            <w:shd w:val="clear" w:color="auto" w:fill="BFBFBF"/>
          </w:tcPr>
          <w:p w14:paraId="7CDA506D" w14:textId="77777777" w:rsidR="007D30AE" w:rsidRDefault="007D30AE" w:rsidP="00724636">
            <w:pPr>
              <w:pStyle w:val="TableParagraph"/>
              <w:rPr>
                <w:rFonts w:ascii="Arial MT"/>
              </w:rPr>
            </w:pPr>
          </w:p>
          <w:p w14:paraId="5E4C553D" w14:textId="77777777" w:rsidR="007D30AE" w:rsidRDefault="00E67761" w:rsidP="00724636">
            <w:pPr>
              <w:pStyle w:val="TableParagraph"/>
              <w:ind w:left="203" w:right="173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Vztah k operaci/ k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žadateli/k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příjemci</w:t>
            </w:r>
          </w:p>
        </w:tc>
        <w:tc>
          <w:tcPr>
            <w:tcW w:w="1276" w:type="dxa"/>
            <w:shd w:val="clear" w:color="auto" w:fill="BFBFBF"/>
          </w:tcPr>
          <w:p w14:paraId="316EF7E0" w14:textId="77777777" w:rsidR="007D30AE" w:rsidRDefault="007D30AE" w:rsidP="00724636">
            <w:pPr>
              <w:pStyle w:val="TableParagraph"/>
              <w:rPr>
                <w:rFonts w:ascii="Arial MT"/>
              </w:rPr>
            </w:pPr>
          </w:p>
          <w:p w14:paraId="092829BD" w14:textId="77777777" w:rsidR="007D30AE" w:rsidRDefault="00E67761" w:rsidP="00724636">
            <w:pPr>
              <w:pStyle w:val="TableParagraph"/>
              <w:ind w:left="229" w:right="168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IČ/datum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narození</w:t>
            </w:r>
          </w:p>
        </w:tc>
        <w:tc>
          <w:tcPr>
            <w:tcW w:w="2553" w:type="dxa"/>
            <w:shd w:val="clear" w:color="auto" w:fill="BFBFBF"/>
          </w:tcPr>
          <w:p w14:paraId="64D5F792" w14:textId="77777777" w:rsidR="007D30AE" w:rsidRDefault="007D30AE" w:rsidP="00724636">
            <w:pPr>
              <w:pStyle w:val="TableParagraph"/>
              <w:rPr>
                <w:rFonts w:ascii="Arial MT"/>
              </w:rPr>
            </w:pPr>
          </w:p>
          <w:p w14:paraId="7F8799EA" w14:textId="77777777" w:rsidR="007D30AE" w:rsidRDefault="00E67761" w:rsidP="00724636">
            <w:pPr>
              <w:pStyle w:val="TableParagraph"/>
              <w:ind w:left="889" w:right="157" w:hanging="690"/>
              <w:rPr>
                <w:b/>
                <w:sz w:val="20"/>
              </w:rPr>
            </w:pPr>
            <w:r>
              <w:rPr>
                <w:b/>
                <w:sz w:val="20"/>
              </w:rPr>
              <w:t>Název subjektu/ jméno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příjmení</w:t>
            </w:r>
          </w:p>
        </w:tc>
        <w:tc>
          <w:tcPr>
            <w:tcW w:w="2294" w:type="dxa"/>
            <w:shd w:val="clear" w:color="auto" w:fill="BFBFBF"/>
          </w:tcPr>
          <w:p w14:paraId="1028AC35" w14:textId="77777777" w:rsidR="007D30AE" w:rsidRDefault="007D30AE" w:rsidP="00724636">
            <w:pPr>
              <w:pStyle w:val="TableParagraph"/>
              <w:rPr>
                <w:rFonts w:ascii="Arial MT"/>
              </w:rPr>
            </w:pPr>
          </w:p>
          <w:p w14:paraId="03632D06" w14:textId="77777777" w:rsidR="007D30AE" w:rsidRDefault="00E67761" w:rsidP="00724636">
            <w:pPr>
              <w:pStyle w:val="TableParagraph"/>
              <w:ind w:left="612" w:right="329" w:hanging="245"/>
              <w:rPr>
                <w:b/>
                <w:sz w:val="20"/>
              </w:rPr>
            </w:pPr>
            <w:r>
              <w:rPr>
                <w:b/>
                <w:sz w:val="20"/>
              </w:rPr>
              <w:t>Adresa sídla/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bydliště</w:t>
            </w:r>
          </w:p>
        </w:tc>
      </w:tr>
      <w:tr w:rsidR="007D30AE" w14:paraId="1EB67024" w14:textId="77777777" w:rsidTr="00D52347">
        <w:trPr>
          <w:trHeight w:val="633"/>
        </w:trPr>
        <w:tc>
          <w:tcPr>
            <w:tcW w:w="1123" w:type="dxa"/>
            <w:vAlign w:val="center"/>
          </w:tcPr>
          <w:p w14:paraId="657424C4" w14:textId="77777777" w:rsidR="007D30AE" w:rsidRDefault="00E67761" w:rsidP="00D52347">
            <w:pPr>
              <w:pStyle w:val="TableParagraph"/>
              <w:ind w:left="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14:paraId="33B35882" w14:textId="77777777" w:rsidR="007D30AE" w:rsidRDefault="00E67761" w:rsidP="00D52347">
            <w:pPr>
              <w:pStyle w:val="TableParagraph"/>
              <w:ind w:left="703" w:right="286" w:hanging="384"/>
              <w:rPr>
                <w:rFonts w:ascii="Arial MT" w:hAnsi="Arial MT"/>
                <w:sz w:val="20"/>
              </w:rPr>
            </w:pPr>
            <w:r w:rsidRPr="00405767">
              <w:rPr>
                <w:rFonts w:eastAsia="Arial MT"/>
                <w:sz w:val="20"/>
                <w:szCs w:val="20"/>
              </w:rPr>
              <w:t>Žadatel/příjemce podpory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73CE3" w14:textId="77777777" w:rsidR="007D30AE" w:rsidRDefault="007D30AE" w:rsidP="00D52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772C8" w14:textId="77777777" w:rsidR="007D30AE" w:rsidRDefault="007D30AE" w:rsidP="00D52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left w:val="single" w:sz="4" w:space="0" w:color="000000"/>
            </w:tcBorders>
            <w:vAlign w:val="center"/>
          </w:tcPr>
          <w:p w14:paraId="698B43D7" w14:textId="77777777" w:rsidR="007D30AE" w:rsidRDefault="007D30AE" w:rsidP="00D52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0AE" w14:paraId="4A6D52C9" w14:textId="77777777" w:rsidTr="00724636">
        <w:trPr>
          <w:trHeight w:val="1146"/>
        </w:trPr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7F8D12B" w14:textId="77777777" w:rsidR="007D30AE" w:rsidRDefault="007D30AE" w:rsidP="00724636">
            <w:pPr>
              <w:pStyle w:val="TableParagraph"/>
              <w:jc w:val="center"/>
              <w:rPr>
                <w:rFonts w:ascii="Arial MT"/>
                <w:sz w:val="29"/>
              </w:rPr>
            </w:pPr>
          </w:p>
          <w:p w14:paraId="7F7D5262" w14:textId="77777777" w:rsidR="007D30AE" w:rsidRDefault="00E67761" w:rsidP="00724636">
            <w:pPr>
              <w:pStyle w:val="TableParagraph"/>
              <w:ind w:left="340" w:right="64" w:hanging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Pořadové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5CE6BCC" w14:textId="77777777" w:rsidR="007D30AE" w:rsidRDefault="007D30AE" w:rsidP="00724636">
            <w:pPr>
              <w:pStyle w:val="TableParagraph"/>
              <w:rPr>
                <w:rFonts w:ascii="Arial MT"/>
                <w:sz w:val="19"/>
              </w:rPr>
            </w:pPr>
          </w:p>
          <w:p w14:paraId="5B0A1DB1" w14:textId="77777777" w:rsidR="007D30AE" w:rsidRDefault="00E67761" w:rsidP="00724636">
            <w:pPr>
              <w:pStyle w:val="TableParagraph"/>
              <w:ind w:left="231" w:right="204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Zainteresovaná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osoba na straně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žadatele/příjemce</w:t>
            </w:r>
          </w:p>
        </w:tc>
        <w:tc>
          <w:tcPr>
            <w:tcW w:w="1276" w:type="dxa"/>
            <w:shd w:val="clear" w:color="auto" w:fill="BFBFBF"/>
          </w:tcPr>
          <w:p w14:paraId="2E21EC10" w14:textId="77777777" w:rsidR="007D30AE" w:rsidRDefault="007D30AE" w:rsidP="00724636">
            <w:pPr>
              <w:pStyle w:val="TableParagraph"/>
              <w:rPr>
                <w:rFonts w:ascii="Arial MT"/>
                <w:sz w:val="29"/>
              </w:rPr>
            </w:pPr>
          </w:p>
          <w:p w14:paraId="6669F6B4" w14:textId="77777777" w:rsidR="007D30AE" w:rsidRDefault="00E67761" w:rsidP="00724636">
            <w:pPr>
              <w:pStyle w:val="TableParagraph"/>
              <w:ind w:left="229" w:right="168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IČ/datum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narození</w:t>
            </w:r>
          </w:p>
        </w:tc>
        <w:tc>
          <w:tcPr>
            <w:tcW w:w="2553" w:type="dxa"/>
            <w:shd w:val="clear" w:color="auto" w:fill="BFBFBF"/>
          </w:tcPr>
          <w:p w14:paraId="0A2A4FE1" w14:textId="77777777" w:rsidR="007D30AE" w:rsidRDefault="007D30AE" w:rsidP="00724636">
            <w:pPr>
              <w:pStyle w:val="TableParagraph"/>
              <w:rPr>
                <w:rFonts w:ascii="Arial MT"/>
                <w:sz w:val="29"/>
              </w:rPr>
            </w:pPr>
          </w:p>
          <w:p w14:paraId="14472137" w14:textId="77777777" w:rsidR="007D30AE" w:rsidRDefault="00E67761" w:rsidP="00724636">
            <w:pPr>
              <w:pStyle w:val="TableParagraph"/>
              <w:ind w:left="889" w:right="157" w:hanging="690"/>
              <w:rPr>
                <w:b/>
                <w:sz w:val="20"/>
              </w:rPr>
            </w:pPr>
            <w:r>
              <w:rPr>
                <w:b/>
                <w:sz w:val="20"/>
              </w:rPr>
              <w:t>Název subjektu/ jméno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příjmení</w:t>
            </w:r>
          </w:p>
        </w:tc>
        <w:tc>
          <w:tcPr>
            <w:tcW w:w="2294" w:type="dxa"/>
            <w:shd w:val="clear" w:color="auto" w:fill="BFBFBF"/>
          </w:tcPr>
          <w:p w14:paraId="07D1F07C" w14:textId="77777777" w:rsidR="007D30AE" w:rsidRDefault="007D30AE" w:rsidP="00724636">
            <w:pPr>
              <w:pStyle w:val="TableParagraph"/>
              <w:rPr>
                <w:rFonts w:ascii="Arial MT"/>
                <w:sz w:val="29"/>
              </w:rPr>
            </w:pPr>
          </w:p>
          <w:p w14:paraId="1C036CB0" w14:textId="77777777" w:rsidR="007D30AE" w:rsidRDefault="00E67761" w:rsidP="00724636">
            <w:pPr>
              <w:pStyle w:val="TableParagraph"/>
              <w:ind w:left="612" w:right="329" w:hanging="245"/>
              <w:rPr>
                <w:b/>
                <w:sz w:val="20"/>
              </w:rPr>
            </w:pPr>
            <w:r>
              <w:rPr>
                <w:b/>
                <w:sz w:val="20"/>
              </w:rPr>
              <w:t>Adresa sídla/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bydliště</w:t>
            </w:r>
          </w:p>
        </w:tc>
      </w:tr>
      <w:tr w:rsidR="00724636" w14:paraId="1DBDB08D" w14:textId="77777777" w:rsidTr="00724636">
        <w:trPr>
          <w:trHeight w:val="70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C15C" w14:textId="77777777" w:rsidR="00724636" w:rsidRDefault="00724636" w:rsidP="00724636">
            <w:pPr>
              <w:pStyle w:val="TableParagraph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C62F" w14:textId="77777777" w:rsidR="00724636" w:rsidRPr="00724636" w:rsidRDefault="00724636" w:rsidP="00724636">
            <w:pPr>
              <w:pStyle w:val="TableParagraph"/>
              <w:ind w:right="286"/>
              <w:jc w:val="center"/>
              <w:rPr>
                <w:rFonts w:eastAsia="Arial MT"/>
                <w:sz w:val="20"/>
                <w:szCs w:val="20"/>
              </w:rPr>
            </w:pPr>
            <w:r w:rsidRPr="00724636">
              <w:rPr>
                <w:rFonts w:eastAsia="Arial MT"/>
                <w:sz w:val="20"/>
                <w:szCs w:val="20"/>
              </w:rPr>
              <w:t>Společník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B1CC" w14:textId="77777777" w:rsidR="00724636" w:rsidRDefault="00724636" w:rsidP="0072463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A5D8" w14:textId="77777777" w:rsidR="00724636" w:rsidRDefault="00724636" w:rsidP="0072463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614EE" w14:textId="77777777" w:rsidR="00724636" w:rsidRDefault="00724636" w:rsidP="0072463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24636" w14:paraId="496936E0" w14:textId="77777777" w:rsidTr="00D52347">
        <w:trPr>
          <w:trHeight w:val="66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CCA5" w14:textId="77777777" w:rsidR="00724636" w:rsidRDefault="00724636" w:rsidP="00724636">
            <w:pPr>
              <w:pStyle w:val="TableParagraph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8AFE" w14:textId="77777777" w:rsidR="00724636" w:rsidRPr="00724636" w:rsidRDefault="00724636" w:rsidP="00724636">
            <w:pPr>
              <w:pStyle w:val="TableParagraph"/>
              <w:ind w:right="286"/>
              <w:jc w:val="center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 xml:space="preserve">  S</w:t>
            </w:r>
            <w:r w:rsidRPr="00724636">
              <w:rPr>
                <w:rFonts w:eastAsia="Arial MT"/>
                <w:sz w:val="20"/>
                <w:szCs w:val="20"/>
              </w:rPr>
              <w:t>tatutární orgán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5FCD4" w14:textId="77777777" w:rsidR="00724636" w:rsidRDefault="00724636" w:rsidP="0072463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12096" w14:textId="77777777" w:rsidR="00724636" w:rsidRDefault="00724636" w:rsidP="0072463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left w:val="single" w:sz="4" w:space="0" w:color="000000"/>
            </w:tcBorders>
            <w:vAlign w:val="center"/>
          </w:tcPr>
          <w:p w14:paraId="4FDC16F3" w14:textId="77777777" w:rsidR="00724636" w:rsidRDefault="00724636" w:rsidP="0072463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24636" w14:paraId="5CCFF9A8" w14:textId="77777777" w:rsidTr="00724636">
        <w:trPr>
          <w:trHeight w:val="63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1DF8" w14:textId="77777777" w:rsidR="00724636" w:rsidRDefault="00724636" w:rsidP="00724636">
            <w:pPr>
              <w:pStyle w:val="TableParagraph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90D3" w14:textId="77777777" w:rsidR="00724636" w:rsidRPr="00724636" w:rsidRDefault="00724636" w:rsidP="00724636">
            <w:pPr>
              <w:pStyle w:val="TableParagraph"/>
              <w:ind w:right="286"/>
              <w:jc w:val="center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 xml:space="preserve">    S</w:t>
            </w:r>
            <w:r w:rsidRPr="00724636">
              <w:rPr>
                <w:rFonts w:eastAsia="Arial MT"/>
                <w:sz w:val="20"/>
                <w:szCs w:val="20"/>
              </w:rPr>
              <w:t>kuteční majitelé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5F7C5" w14:textId="77777777" w:rsidR="00724636" w:rsidRDefault="00724636" w:rsidP="0072463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F29FE" w14:textId="77777777" w:rsidR="00724636" w:rsidRDefault="00724636" w:rsidP="0072463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left w:val="single" w:sz="4" w:space="0" w:color="000000"/>
            </w:tcBorders>
            <w:vAlign w:val="center"/>
          </w:tcPr>
          <w:p w14:paraId="42DABEA1" w14:textId="77777777" w:rsidR="00724636" w:rsidRDefault="00724636" w:rsidP="0072463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31A993B3" w14:textId="77777777" w:rsidR="007D30AE" w:rsidRDefault="007D30AE" w:rsidP="008C7D45">
      <w:pPr>
        <w:pStyle w:val="Zkladntext"/>
        <w:spacing w:before="120" w:line="264" w:lineRule="auto"/>
      </w:pPr>
    </w:p>
    <w:p w14:paraId="5194028F" w14:textId="77777777" w:rsidR="00D31902" w:rsidRDefault="00E67761" w:rsidP="00B81282">
      <w:pPr>
        <w:tabs>
          <w:tab w:val="left" w:pos="836"/>
          <w:tab w:val="left" w:pos="837"/>
        </w:tabs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31902">
        <w:rPr>
          <w:rFonts w:ascii="Arial" w:hAnsi="Arial" w:cs="Arial"/>
          <w:sz w:val="20"/>
          <w:szCs w:val="20"/>
        </w:rPr>
        <w:t>V rámci evidence skutečných majitelů (zaškrtněte pro vás relevantní skutečnost):</w:t>
      </w:r>
    </w:p>
    <w:p w14:paraId="3632FB32" w14:textId="77777777" w:rsidR="008C7D45" w:rsidRPr="00B81282" w:rsidRDefault="0029255E" w:rsidP="00B81282">
      <w:pPr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404040" w:themeColor="text1" w:themeTint="BF"/>
            <w:sz w:val="20"/>
            <w:szCs w:val="20"/>
          </w:rPr>
          <w:id w:val="116435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282">
            <w:rPr>
              <w:rFonts w:ascii="MS Gothic" w:eastAsia="MS Gothic" w:hAnsi="MS Gothic" w:cs="Arial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B81282" w:rsidRPr="00B81282">
        <w:rPr>
          <w:rFonts w:ascii="Arial" w:hAnsi="Arial" w:cs="Arial"/>
          <w:sz w:val="20"/>
          <w:szCs w:val="20"/>
        </w:rPr>
        <w:t xml:space="preserve"> </w:t>
      </w:r>
      <w:r w:rsidR="00D31902" w:rsidRPr="00B81282">
        <w:rPr>
          <w:rFonts w:ascii="Arial" w:hAnsi="Arial" w:cs="Arial"/>
          <w:sz w:val="20"/>
          <w:szCs w:val="20"/>
        </w:rPr>
        <w:t xml:space="preserve">nemá </w:t>
      </w:r>
      <w:r w:rsidR="00E67761" w:rsidRPr="00B81282">
        <w:rPr>
          <w:rFonts w:ascii="Arial" w:hAnsi="Arial" w:cs="Arial"/>
          <w:sz w:val="20"/>
          <w:szCs w:val="20"/>
        </w:rPr>
        <w:t xml:space="preserve">povinnost zapisovat skutečné majitele dle § 4 odst. 4 zákona č. 253/2008 Sb., zákon o některých opatřeních proti legalizaci výnosů z trestné činnosti a financování terorismu a tito skuteční majitelé odpovídají definicím uvedených v zákoně č. 37/2021 Sb., o evidenci skutečných majitelů a v Směrnici Evropského </w:t>
      </w:r>
      <w:r w:rsidR="00D31902" w:rsidRPr="00B81282">
        <w:rPr>
          <w:rFonts w:ascii="Arial" w:hAnsi="Arial" w:cs="Arial"/>
          <w:sz w:val="20"/>
          <w:szCs w:val="20"/>
        </w:rPr>
        <w:t>P</w:t>
      </w:r>
      <w:r w:rsidR="00E67761" w:rsidRPr="00B81282">
        <w:rPr>
          <w:rFonts w:ascii="Arial" w:hAnsi="Arial" w:cs="Arial"/>
          <w:sz w:val="20"/>
          <w:szCs w:val="20"/>
        </w:rPr>
        <w:t>arlamentu a Rady (EU) č.  2015/849 ze dne 20.  května 2015 o předcházení využívání finančního systému k praní peněz a financování terorismu.</w:t>
      </w:r>
    </w:p>
    <w:p w14:paraId="5CDB7F6F" w14:textId="77777777" w:rsidR="007D30AE" w:rsidRPr="00B81282" w:rsidRDefault="0029255E" w:rsidP="00B81282">
      <w:pPr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404040" w:themeColor="text1" w:themeTint="BF"/>
            <w:sz w:val="20"/>
            <w:szCs w:val="20"/>
          </w:rPr>
          <w:id w:val="50054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282">
            <w:rPr>
              <w:rFonts w:ascii="MS Gothic" w:eastAsia="MS Gothic" w:hAnsi="MS Gothic" w:cs="Arial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B81282" w:rsidRPr="00B81282">
        <w:rPr>
          <w:rFonts w:ascii="Arial" w:hAnsi="Arial" w:cs="Arial"/>
          <w:sz w:val="20"/>
          <w:szCs w:val="20"/>
        </w:rPr>
        <w:t xml:space="preserve"> </w:t>
      </w:r>
      <w:r w:rsidR="00D31902" w:rsidRPr="00B81282">
        <w:rPr>
          <w:rFonts w:ascii="Arial" w:hAnsi="Arial" w:cs="Arial"/>
          <w:sz w:val="20"/>
          <w:szCs w:val="20"/>
        </w:rPr>
        <w:t xml:space="preserve">má </w:t>
      </w:r>
      <w:r w:rsidR="00E67761" w:rsidRPr="00B81282">
        <w:rPr>
          <w:rFonts w:ascii="Arial" w:hAnsi="Arial" w:cs="Arial"/>
          <w:sz w:val="20"/>
          <w:szCs w:val="20"/>
        </w:rPr>
        <w:t>zapsány skutečné majitele dle § 4 odst. 4 zákona č. 253/2008 Sb., zákon o některých opatřeních proti</w:t>
      </w:r>
      <w:r w:rsidR="00D31902" w:rsidRPr="00B81282">
        <w:rPr>
          <w:rFonts w:ascii="Arial" w:hAnsi="Arial" w:cs="Arial"/>
          <w:sz w:val="20"/>
          <w:szCs w:val="20"/>
        </w:rPr>
        <w:t xml:space="preserve"> </w:t>
      </w:r>
      <w:r w:rsidR="00E67761" w:rsidRPr="00B81282">
        <w:rPr>
          <w:rFonts w:ascii="Arial" w:hAnsi="Arial" w:cs="Arial"/>
          <w:sz w:val="20"/>
          <w:szCs w:val="20"/>
        </w:rPr>
        <w:t>legalizaci výnosů z trestné činnosti a financování terorismu a tito skuteční majitelé odpovídají definicím</w:t>
      </w:r>
      <w:r w:rsidR="00D31902" w:rsidRPr="00B81282">
        <w:rPr>
          <w:rFonts w:ascii="Arial" w:hAnsi="Arial" w:cs="Arial"/>
          <w:sz w:val="20"/>
          <w:szCs w:val="20"/>
        </w:rPr>
        <w:t xml:space="preserve"> </w:t>
      </w:r>
      <w:r w:rsidR="00E67761" w:rsidRPr="00B81282">
        <w:rPr>
          <w:rFonts w:ascii="Arial" w:hAnsi="Arial" w:cs="Arial"/>
          <w:sz w:val="20"/>
          <w:szCs w:val="20"/>
        </w:rPr>
        <w:t>uvedených v zákoně č. 37/2021 Sb., o evidenci skutečných majitelů a v Směrnici Evropského Parlamentu a</w:t>
      </w:r>
      <w:r w:rsidR="00D31902" w:rsidRPr="00B81282">
        <w:rPr>
          <w:rFonts w:ascii="Arial" w:hAnsi="Arial" w:cs="Arial"/>
          <w:sz w:val="20"/>
          <w:szCs w:val="20"/>
        </w:rPr>
        <w:t xml:space="preserve"> </w:t>
      </w:r>
      <w:r w:rsidR="00E67761" w:rsidRPr="00B81282">
        <w:rPr>
          <w:rFonts w:ascii="Arial" w:hAnsi="Arial" w:cs="Arial"/>
          <w:sz w:val="20"/>
          <w:szCs w:val="20"/>
        </w:rPr>
        <w:t>Rady (EU) č. 2015/849 ze dne 20. května 2015 o předcházení využívání finančního systému</w:t>
      </w:r>
      <w:r w:rsidR="00D31902" w:rsidRPr="00B81282">
        <w:rPr>
          <w:rFonts w:ascii="Arial" w:hAnsi="Arial" w:cs="Arial"/>
          <w:sz w:val="20"/>
          <w:szCs w:val="20"/>
        </w:rPr>
        <w:t xml:space="preserve"> </w:t>
      </w:r>
      <w:r w:rsidR="00E67761" w:rsidRPr="00B81282">
        <w:rPr>
          <w:rFonts w:ascii="Arial" w:hAnsi="Arial" w:cs="Arial"/>
          <w:sz w:val="20"/>
          <w:szCs w:val="20"/>
        </w:rPr>
        <w:t>k</w:t>
      </w:r>
      <w:r w:rsidR="00E67761" w:rsidRPr="00B81282">
        <w:rPr>
          <w:rFonts w:ascii="Arial" w:hAnsi="Arial" w:cs="Arial"/>
          <w:sz w:val="20"/>
          <w:szCs w:val="20"/>
        </w:rPr>
        <w:tab/>
        <w:t>praní</w:t>
      </w:r>
      <w:r w:rsidR="00E67761" w:rsidRPr="00B81282">
        <w:rPr>
          <w:rFonts w:ascii="Arial" w:hAnsi="Arial" w:cs="Arial"/>
          <w:sz w:val="20"/>
          <w:szCs w:val="20"/>
        </w:rPr>
        <w:tab/>
        <w:t>peněz</w:t>
      </w:r>
      <w:r w:rsidR="00D31902" w:rsidRPr="00B81282">
        <w:rPr>
          <w:rFonts w:ascii="Arial" w:hAnsi="Arial" w:cs="Arial"/>
          <w:sz w:val="20"/>
          <w:szCs w:val="20"/>
        </w:rPr>
        <w:t xml:space="preserve"> </w:t>
      </w:r>
      <w:r w:rsidR="00E67761" w:rsidRPr="00B81282">
        <w:rPr>
          <w:rFonts w:ascii="Arial" w:hAnsi="Arial" w:cs="Arial"/>
          <w:sz w:val="20"/>
          <w:szCs w:val="20"/>
        </w:rPr>
        <w:t>a</w:t>
      </w:r>
      <w:r w:rsidR="00D31902" w:rsidRPr="00B81282">
        <w:rPr>
          <w:rFonts w:ascii="Arial" w:hAnsi="Arial" w:cs="Arial"/>
          <w:sz w:val="20"/>
          <w:szCs w:val="20"/>
        </w:rPr>
        <w:t xml:space="preserve"> </w:t>
      </w:r>
      <w:r w:rsidR="00E67761" w:rsidRPr="00B81282">
        <w:rPr>
          <w:rFonts w:ascii="Arial" w:hAnsi="Arial" w:cs="Arial"/>
          <w:sz w:val="20"/>
          <w:szCs w:val="20"/>
        </w:rPr>
        <w:t>financování</w:t>
      </w:r>
      <w:r w:rsidR="00D31902" w:rsidRPr="00B81282">
        <w:rPr>
          <w:rFonts w:ascii="Arial" w:hAnsi="Arial" w:cs="Arial"/>
          <w:sz w:val="20"/>
          <w:szCs w:val="20"/>
        </w:rPr>
        <w:t xml:space="preserve"> </w:t>
      </w:r>
      <w:r w:rsidR="00E67761" w:rsidRPr="00B81282">
        <w:rPr>
          <w:rFonts w:ascii="Arial" w:hAnsi="Arial" w:cs="Arial"/>
          <w:sz w:val="20"/>
          <w:szCs w:val="20"/>
        </w:rPr>
        <w:t>terorismu.</w:t>
      </w:r>
      <w:r w:rsidR="00E67761" w:rsidRPr="00B81282">
        <w:rPr>
          <w:rFonts w:ascii="Arial" w:hAnsi="Arial" w:cs="Arial"/>
          <w:sz w:val="20"/>
          <w:szCs w:val="20"/>
        </w:rPr>
        <w:tab/>
        <w:t>Skutečné</w:t>
      </w:r>
      <w:r w:rsidR="00D31902" w:rsidRPr="00B81282">
        <w:rPr>
          <w:rFonts w:ascii="Arial" w:hAnsi="Arial" w:cs="Arial"/>
          <w:sz w:val="20"/>
          <w:szCs w:val="20"/>
        </w:rPr>
        <w:t xml:space="preserve"> </w:t>
      </w:r>
      <w:r w:rsidR="00E67761" w:rsidRPr="00B81282">
        <w:rPr>
          <w:rFonts w:ascii="Arial" w:hAnsi="Arial" w:cs="Arial"/>
          <w:sz w:val="20"/>
          <w:szCs w:val="20"/>
        </w:rPr>
        <w:t>majitele</w:t>
      </w:r>
      <w:r w:rsidR="00D31902" w:rsidRPr="00B81282">
        <w:rPr>
          <w:rFonts w:ascii="Arial" w:hAnsi="Arial" w:cs="Arial"/>
          <w:sz w:val="20"/>
          <w:szCs w:val="20"/>
        </w:rPr>
        <w:t xml:space="preserve"> </w:t>
      </w:r>
      <w:r w:rsidR="00E67761" w:rsidRPr="00B81282">
        <w:rPr>
          <w:rFonts w:ascii="Arial" w:hAnsi="Arial" w:cs="Arial"/>
          <w:sz w:val="20"/>
          <w:szCs w:val="20"/>
        </w:rPr>
        <w:t>lze</w:t>
      </w:r>
      <w:r w:rsidR="00D31902" w:rsidRPr="00B81282">
        <w:rPr>
          <w:rFonts w:ascii="Arial" w:hAnsi="Arial" w:cs="Arial"/>
          <w:sz w:val="20"/>
          <w:szCs w:val="20"/>
        </w:rPr>
        <w:t xml:space="preserve"> </w:t>
      </w:r>
      <w:r w:rsidR="00E67761" w:rsidRPr="00B81282">
        <w:rPr>
          <w:rFonts w:ascii="Arial" w:hAnsi="Arial" w:cs="Arial"/>
          <w:sz w:val="20"/>
          <w:szCs w:val="20"/>
        </w:rPr>
        <w:t>dohledat</w:t>
      </w:r>
      <w:r w:rsidR="00D31902" w:rsidRPr="00B81282">
        <w:rPr>
          <w:rFonts w:ascii="Arial" w:hAnsi="Arial" w:cs="Arial"/>
          <w:sz w:val="20"/>
          <w:szCs w:val="20"/>
        </w:rPr>
        <w:t xml:space="preserve"> </w:t>
      </w:r>
      <w:r w:rsidR="00E67761" w:rsidRPr="00B81282">
        <w:rPr>
          <w:rFonts w:ascii="Arial" w:hAnsi="Arial" w:cs="Arial"/>
          <w:sz w:val="20"/>
          <w:szCs w:val="20"/>
        </w:rPr>
        <w:t>na</w:t>
      </w:r>
      <w:r w:rsidR="00D31902" w:rsidRPr="00B81282">
        <w:rPr>
          <w:rFonts w:ascii="Arial" w:hAnsi="Arial" w:cs="Arial"/>
          <w:sz w:val="20"/>
          <w:szCs w:val="20"/>
        </w:rPr>
        <w:t xml:space="preserve"> </w:t>
      </w:r>
      <w:r w:rsidR="00E67761" w:rsidRPr="00B81282">
        <w:rPr>
          <w:rFonts w:ascii="Arial" w:hAnsi="Arial" w:cs="Arial"/>
          <w:sz w:val="20"/>
          <w:szCs w:val="20"/>
        </w:rPr>
        <w:t>odkaze</w:t>
      </w:r>
      <w:r w:rsidR="00D31902" w:rsidRPr="00B81282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B81282" w:rsidRPr="00F75A98">
          <w:rPr>
            <w:rStyle w:val="Hypertextovodkaz"/>
            <w:sz w:val="20"/>
          </w:rPr>
          <w:t>https://esm.justice.cz/ias/issm/rejstrik</w:t>
        </w:r>
      </w:hyperlink>
      <w:r w:rsidR="00B81282">
        <w:rPr>
          <w:color w:val="0563C1"/>
          <w:sz w:val="20"/>
          <w:u w:val="single" w:color="0563C1"/>
        </w:rPr>
        <w:t>.</w:t>
      </w:r>
    </w:p>
    <w:p w14:paraId="6BB4B018" w14:textId="77777777" w:rsidR="007D30AE" w:rsidRPr="00D31902" w:rsidRDefault="00E67761" w:rsidP="008C7D45">
      <w:pPr>
        <w:pStyle w:val="Odstavecseseznamem"/>
        <w:numPr>
          <w:ilvl w:val="0"/>
          <w:numId w:val="9"/>
        </w:numPr>
        <w:spacing w:before="120" w:line="264" w:lineRule="auto"/>
        <w:ind w:left="714" w:hanging="357"/>
        <w:rPr>
          <w:rFonts w:ascii="Arial" w:hAnsi="Arial" w:cs="Arial"/>
          <w:sz w:val="20"/>
          <w:szCs w:val="20"/>
        </w:rPr>
      </w:pPr>
      <w:r w:rsidRPr="00D31902">
        <w:rPr>
          <w:rFonts w:ascii="Arial" w:hAnsi="Arial" w:cs="Arial"/>
          <w:sz w:val="20"/>
          <w:szCs w:val="20"/>
        </w:rPr>
        <w:t xml:space="preserve">Poskytnutou službou nedochází ke dvojímu financování (žadatel neobdrží jinou dotaci na náklady, které budou podpořeny v rámci projektu </w:t>
      </w:r>
      <w:r w:rsidR="00A83A10" w:rsidRPr="00A83A10">
        <w:rPr>
          <w:rFonts w:ascii="Arial" w:hAnsi="Arial" w:cs="Arial"/>
          <w:sz w:val="20"/>
          <w:szCs w:val="20"/>
        </w:rPr>
        <w:t>AI TEF MANUFACTURING</w:t>
      </w:r>
      <w:r w:rsidRPr="00D31902">
        <w:rPr>
          <w:rFonts w:ascii="Arial" w:hAnsi="Arial" w:cs="Arial"/>
          <w:sz w:val="20"/>
          <w:szCs w:val="20"/>
        </w:rPr>
        <w:t>).</w:t>
      </w:r>
    </w:p>
    <w:p w14:paraId="0DD482B5" w14:textId="77777777" w:rsidR="007D30AE" w:rsidRPr="00D31902" w:rsidRDefault="00E67761" w:rsidP="008C7D45">
      <w:pPr>
        <w:pStyle w:val="Odstavecseseznamem"/>
        <w:numPr>
          <w:ilvl w:val="0"/>
          <w:numId w:val="9"/>
        </w:numPr>
        <w:spacing w:before="120" w:line="264" w:lineRule="auto"/>
        <w:ind w:left="714" w:hanging="357"/>
        <w:rPr>
          <w:rFonts w:ascii="Arial" w:hAnsi="Arial" w:cs="Arial"/>
          <w:sz w:val="20"/>
          <w:szCs w:val="20"/>
        </w:rPr>
      </w:pPr>
      <w:r w:rsidRPr="00D31902">
        <w:rPr>
          <w:rFonts w:ascii="Arial" w:hAnsi="Arial" w:cs="Arial"/>
          <w:sz w:val="20"/>
          <w:szCs w:val="20"/>
        </w:rPr>
        <w:t>Není podezřelý ze spáchání trestného činu podvodu nebo úplatkářství ve smyslu zákona č.</w:t>
      </w:r>
      <w:r w:rsidR="00194D1B">
        <w:rPr>
          <w:rFonts w:ascii="Arial" w:hAnsi="Arial" w:cs="Arial"/>
          <w:sz w:val="20"/>
          <w:szCs w:val="20"/>
        </w:rPr>
        <w:t> </w:t>
      </w:r>
      <w:r w:rsidRPr="00D31902">
        <w:rPr>
          <w:rFonts w:ascii="Arial" w:hAnsi="Arial" w:cs="Arial"/>
          <w:sz w:val="20"/>
          <w:szCs w:val="20"/>
        </w:rPr>
        <w:t>40/2009 Sb., trestního zákoníku, ve znění pozdějších předpisů a že proti němu nebylo v této souvislosti zahájeno žádné trestní řízení.</w:t>
      </w:r>
    </w:p>
    <w:p w14:paraId="2CA70224" w14:textId="77777777" w:rsidR="007D30AE" w:rsidRDefault="007D30AE" w:rsidP="008C7D45">
      <w:pPr>
        <w:spacing w:before="120" w:line="264" w:lineRule="auto"/>
        <w:jc w:val="both"/>
        <w:rPr>
          <w:sz w:val="20"/>
        </w:rPr>
        <w:sectPr w:rsidR="007D30AE" w:rsidSect="00D31902">
          <w:pgSz w:w="11910" w:h="16840"/>
          <w:pgMar w:top="1280" w:right="1420" w:bottom="1360" w:left="1160" w:header="0" w:footer="1165" w:gutter="0"/>
          <w:cols w:space="708"/>
        </w:sectPr>
      </w:pPr>
    </w:p>
    <w:p w14:paraId="1E09F540" w14:textId="77777777" w:rsidR="007D30AE" w:rsidRDefault="00E67761" w:rsidP="008C7D45">
      <w:pPr>
        <w:pStyle w:val="Nadpis1"/>
        <w:numPr>
          <w:ilvl w:val="0"/>
          <w:numId w:val="4"/>
        </w:numPr>
        <w:tabs>
          <w:tab w:val="left" w:pos="477"/>
        </w:tabs>
        <w:spacing w:before="120" w:line="264" w:lineRule="auto"/>
        <w:ind w:hanging="361"/>
        <w:jc w:val="both"/>
        <w:rPr>
          <w:color w:val="0070C0"/>
          <w:sz w:val="22"/>
        </w:rPr>
      </w:pPr>
      <w:r>
        <w:rPr>
          <w:color w:val="0070C0"/>
        </w:rPr>
        <w:lastRenderedPageBreak/>
        <w:t>Žadatel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níže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svým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podpisem:</w:t>
      </w:r>
    </w:p>
    <w:p w14:paraId="7F124760" w14:textId="77777777" w:rsidR="007D30AE" w:rsidRDefault="007D30AE" w:rsidP="008C7D45">
      <w:pPr>
        <w:pStyle w:val="Zkladntext"/>
        <w:spacing w:before="120" w:line="264" w:lineRule="auto"/>
        <w:rPr>
          <w:rFonts w:ascii="Arial"/>
          <w:b/>
          <w:sz w:val="31"/>
        </w:rPr>
      </w:pPr>
    </w:p>
    <w:p w14:paraId="7B4937BD" w14:textId="77777777" w:rsidR="007D30AE" w:rsidRPr="009A4F8B" w:rsidRDefault="00E67761" w:rsidP="008C7D45">
      <w:pPr>
        <w:pStyle w:val="Odstavecseseznamem"/>
        <w:numPr>
          <w:ilvl w:val="0"/>
          <w:numId w:val="9"/>
        </w:numPr>
        <w:spacing w:before="120" w:line="264" w:lineRule="auto"/>
        <w:ind w:left="714" w:hanging="357"/>
        <w:rPr>
          <w:rFonts w:ascii="Arial" w:hAnsi="Arial" w:cs="Arial"/>
          <w:sz w:val="20"/>
          <w:szCs w:val="20"/>
        </w:rPr>
      </w:pPr>
      <w:r w:rsidRPr="009A4F8B">
        <w:rPr>
          <w:rFonts w:ascii="Arial" w:hAnsi="Arial" w:cs="Arial"/>
          <w:sz w:val="20"/>
          <w:szCs w:val="20"/>
        </w:rPr>
        <w:t>potvrzuje, že výše uvedené údaje jsou přesné a pravdivé a jsou poskytovány dobrovolně;</w:t>
      </w:r>
    </w:p>
    <w:p w14:paraId="42EC5641" w14:textId="77777777" w:rsidR="007D30AE" w:rsidRPr="009A4F8B" w:rsidRDefault="00E67761" w:rsidP="008C7D45">
      <w:pPr>
        <w:pStyle w:val="Odstavecseseznamem"/>
        <w:numPr>
          <w:ilvl w:val="0"/>
          <w:numId w:val="9"/>
        </w:numPr>
        <w:spacing w:before="120" w:line="264" w:lineRule="auto"/>
        <w:ind w:left="714" w:hanging="357"/>
        <w:rPr>
          <w:rFonts w:ascii="Arial" w:hAnsi="Arial" w:cs="Arial"/>
          <w:sz w:val="20"/>
          <w:szCs w:val="20"/>
        </w:rPr>
      </w:pPr>
      <w:r w:rsidRPr="009A4F8B">
        <w:rPr>
          <w:rFonts w:ascii="Arial" w:hAnsi="Arial" w:cs="Arial"/>
          <w:sz w:val="20"/>
          <w:szCs w:val="20"/>
        </w:rPr>
        <w:t xml:space="preserve">se zavazuje k tomu, že v případě změny předmětných údajů a statusu malého či středního podniku v průběhu administrativního procesu poskytnutí podpory </w:t>
      </w:r>
      <w:r w:rsidR="00A83A10" w:rsidRPr="00A83A10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A83A10" w:rsidRPr="00A83A10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9A4F8B">
        <w:rPr>
          <w:rFonts w:ascii="Arial" w:hAnsi="Arial" w:cs="Arial"/>
          <w:sz w:val="20"/>
          <w:szCs w:val="20"/>
        </w:rPr>
        <w:t xml:space="preserve"> bude neprodleně informovat poskytovatele dané podpory o změnách, které u něj nastaly</w:t>
      </w:r>
      <w:r w:rsidR="00B81282">
        <w:rPr>
          <w:rFonts w:ascii="Arial" w:hAnsi="Arial" w:cs="Arial"/>
          <w:sz w:val="20"/>
          <w:szCs w:val="20"/>
        </w:rPr>
        <w:t>;</w:t>
      </w:r>
    </w:p>
    <w:p w14:paraId="7FB5DA8B" w14:textId="77777777" w:rsidR="007D30AE" w:rsidRPr="009A4F8B" w:rsidRDefault="00E67761" w:rsidP="008C7D45">
      <w:pPr>
        <w:pStyle w:val="Odstavecseseznamem"/>
        <w:numPr>
          <w:ilvl w:val="0"/>
          <w:numId w:val="9"/>
        </w:numPr>
        <w:spacing w:before="120" w:line="264" w:lineRule="auto"/>
        <w:ind w:left="714" w:hanging="357"/>
        <w:rPr>
          <w:rFonts w:ascii="Arial" w:hAnsi="Arial" w:cs="Arial"/>
          <w:sz w:val="20"/>
          <w:szCs w:val="20"/>
        </w:rPr>
      </w:pPr>
      <w:r w:rsidRPr="009A4F8B">
        <w:rPr>
          <w:rFonts w:ascii="Arial" w:hAnsi="Arial" w:cs="Arial"/>
          <w:sz w:val="20"/>
          <w:szCs w:val="20"/>
        </w:rPr>
        <w:t>bere na vědomí, že jím poskytnuté osobní údaje budou zpracovány ve smyslu nařízení Evropského parlamentu a Rady (EU) 2016/679 ze dne 27. dubna 2016 o ochraně fyzických osob v souvislosti se zpracováním osobních údajů a o volném pohybu těchto údajů a o zrušení směrnice 95/46/ES (Nařízení GDPR), za účelem kontroly a vyloučení střetu zájmů z právního titulu plnění právních povinností poskytovatelem podpory, a to na dobu stanovenou příslušnými právními předpisy;</w:t>
      </w:r>
    </w:p>
    <w:p w14:paraId="7E8E0C04" w14:textId="77777777" w:rsidR="007D30AE" w:rsidRPr="009A4F8B" w:rsidRDefault="00E67761" w:rsidP="008C7D45">
      <w:pPr>
        <w:pStyle w:val="Odstavecseseznamem"/>
        <w:numPr>
          <w:ilvl w:val="0"/>
          <w:numId w:val="9"/>
        </w:numPr>
        <w:spacing w:before="120" w:line="264" w:lineRule="auto"/>
        <w:ind w:left="714" w:hanging="357"/>
        <w:rPr>
          <w:rFonts w:ascii="Arial" w:hAnsi="Arial" w:cs="Arial"/>
          <w:sz w:val="20"/>
          <w:szCs w:val="20"/>
        </w:rPr>
      </w:pPr>
      <w:r w:rsidRPr="009A4F8B">
        <w:rPr>
          <w:rFonts w:ascii="Arial" w:hAnsi="Arial" w:cs="Arial"/>
          <w:sz w:val="20"/>
          <w:szCs w:val="20"/>
        </w:rPr>
        <w:t xml:space="preserve">bere na vědomí, že poskytnuté osobní údaje budou dále zpracovány ve smyslu Nařízení GDPR za účelem evidence podpořených osob a poskytnutých služeb v rámci projektu </w:t>
      </w:r>
      <w:r w:rsidR="00A83A10" w:rsidRPr="00A83A10">
        <w:rPr>
          <w:rFonts w:ascii="Arial" w:hAnsi="Arial" w:cs="Arial"/>
          <w:sz w:val="20"/>
          <w:szCs w:val="20"/>
        </w:rPr>
        <w:t>AI TEF MANUFACTURING</w:t>
      </w:r>
      <w:r w:rsidRPr="009A4F8B">
        <w:rPr>
          <w:rFonts w:ascii="Arial" w:hAnsi="Arial" w:cs="Arial"/>
          <w:sz w:val="20"/>
          <w:szCs w:val="20"/>
        </w:rPr>
        <w:t xml:space="preserve"> z právního titulu plnění právních povinností, a to na dobu 10 let;</w:t>
      </w:r>
    </w:p>
    <w:p w14:paraId="2A6FE9AB" w14:textId="77777777" w:rsidR="007D30AE" w:rsidRPr="009A4F8B" w:rsidRDefault="00E67761" w:rsidP="008C7D45">
      <w:pPr>
        <w:pStyle w:val="Odstavecseseznamem"/>
        <w:numPr>
          <w:ilvl w:val="0"/>
          <w:numId w:val="9"/>
        </w:numPr>
        <w:spacing w:before="120" w:line="264" w:lineRule="auto"/>
        <w:ind w:left="714" w:hanging="357"/>
        <w:rPr>
          <w:rFonts w:ascii="Arial" w:hAnsi="Arial" w:cs="Arial"/>
          <w:sz w:val="20"/>
          <w:szCs w:val="20"/>
        </w:rPr>
      </w:pPr>
      <w:r w:rsidRPr="009A4F8B">
        <w:rPr>
          <w:rFonts w:ascii="Arial" w:hAnsi="Arial" w:cs="Arial"/>
          <w:sz w:val="20"/>
          <w:szCs w:val="20"/>
        </w:rPr>
        <w:t>bere na vědomí, že jím poskytnuté osobní údaje budou zpracovávány ve smyslu Nařízení GDPR za účelem evidence podpor malého rozsahu z právního titulu plnění právní povinnosti, a to na dobu stanovenou příslušnými právními předpisy. Údaje obsažené v tomto prohlášení budou za tímto účelem v souladu se zákonem č. 215/2004 Sb., o úpravě některých vztahů v oblasti veřejné podpory a o změně zákona o podpoře výzkumu a vývoje uvedeny v Centrálním registru podpor malého rozsahu.</w:t>
      </w:r>
    </w:p>
    <w:p w14:paraId="22641479" w14:textId="77777777" w:rsidR="007D30AE" w:rsidRDefault="007D30AE" w:rsidP="0028755D">
      <w:pPr>
        <w:pStyle w:val="Zkladntext"/>
        <w:spacing w:before="120" w:line="264" w:lineRule="auto"/>
        <w:contextualSpacing/>
      </w:pPr>
    </w:p>
    <w:p w14:paraId="74722724" w14:textId="77777777" w:rsidR="007D30AE" w:rsidRDefault="007D30AE" w:rsidP="0028755D">
      <w:pPr>
        <w:pStyle w:val="Zkladntext"/>
        <w:spacing w:before="120" w:line="264" w:lineRule="auto"/>
        <w:contextualSpacing/>
      </w:pPr>
    </w:p>
    <w:p w14:paraId="5A549154" w14:textId="77777777" w:rsidR="007D30AE" w:rsidRDefault="007D30AE" w:rsidP="0028755D">
      <w:pPr>
        <w:pStyle w:val="Zkladntext"/>
        <w:spacing w:before="120" w:line="264" w:lineRule="auto"/>
        <w:contextualSpacing/>
      </w:pPr>
    </w:p>
    <w:p w14:paraId="79582A17" w14:textId="77777777" w:rsidR="007D30AE" w:rsidRDefault="007D30AE" w:rsidP="0028755D">
      <w:pPr>
        <w:pStyle w:val="Zkladntext"/>
        <w:spacing w:before="120" w:line="264" w:lineRule="auto"/>
        <w:contextualSpacing/>
        <w:rPr>
          <w:sz w:val="10"/>
        </w:rPr>
      </w:pPr>
    </w:p>
    <w:tbl>
      <w:tblPr>
        <w:tblStyle w:val="NormalTable0"/>
        <w:tblW w:w="930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3544"/>
        <w:gridCol w:w="3544"/>
      </w:tblGrid>
      <w:tr w:rsidR="007D30AE" w14:paraId="6CC2E7B8" w14:textId="77777777" w:rsidTr="004278C9">
        <w:trPr>
          <w:trHeight w:val="1305"/>
        </w:trPr>
        <w:tc>
          <w:tcPr>
            <w:tcW w:w="2217" w:type="dxa"/>
            <w:vAlign w:val="center"/>
          </w:tcPr>
          <w:p w14:paraId="4653A7BF" w14:textId="77777777" w:rsidR="007D30AE" w:rsidRDefault="00E67761" w:rsidP="004278C9">
            <w:pPr>
              <w:pStyle w:val="TableParagraph"/>
              <w:spacing w:before="120" w:after="120" w:line="264" w:lineRule="auto"/>
              <w:ind w:left="67"/>
              <w:contextualSpacing/>
              <w:rPr>
                <w:rFonts w:ascii="Arial MT" w:hAnsi="Arial MT"/>
                <w:sz w:val="18"/>
              </w:rPr>
            </w:pPr>
            <w:r w:rsidRPr="00D31902">
              <w:rPr>
                <w:rFonts w:eastAsia="Arial MT"/>
                <w:sz w:val="20"/>
                <w:szCs w:val="20"/>
              </w:rPr>
              <w:t>Jméno a podpis osoby oprávněné jednat jménem žadatele</w:t>
            </w:r>
          </w:p>
        </w:tc>
        <w:tc>
          <w:tcPr>
            <w:tcW w:w="3544" w:type="dxa"/>
            <w:vAlign w:val="center"/>
          </w:tcPr>
          <w:p w14:paraId="125719BD" w14:textId="77777777" w:rsidR="007D30AE" w:rsidRDefault="007D30AE" w:rsidP="004278C9">
            <w:pPr>
              <w:pStyle w:val="TableParagraph"/>
              <w:spacing w:before="120" w:after="120" w:line="264" w:lineRule="auto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328328D9" w14:textId="77777777" w:rsidR="007D30AE" w:rsidRDefault="007D30AE" w:rsidP="004278C9">
            <w:pPr>
              <w:pStyle w:val="TableParagraph"/>
              <w:spacing w:before="120" w:after="120" w:line="264" w:lineRule="auto"/>
              <w:contextualSpacing/>
              <w:rPr>
                <w:rFonts w:ascii="Times New Roman"/>
                <w:sz w:val="18"/>
              </w:rPr>
            </w:pPr>
          </w:p>
        </w:tc>
      </w:tr>
    </w:tbl>
    <w:p w14:paraId="0C406459" w14:textId="77777777" w:rsidR="007D30AE" w:rsidRDefault="007D30AE" w:rsidP="0028755D">
      <w:pPr>
        <w:pStyle w:val="Zkladntext"/>
        <w:spacing w:before="120" w:line="264" w:lineRule="auto"/>
        <w:contextualSpacing/>
      </w:pPr>
    </w:p>
    <w:p w14:paraId="1D567064" w14:textId="77777777" w:rsidR="007D30AE" w:rsidRDefault="007D30AE" w:rsidP="0028755D">
      <w:pPr>
        <w:pStyle w:val="Zkladntext"/>
        <w:spacing w:before="120" w:line="264" w:lineRule="auto"/>
        <w:contextualSpacing/>
      </w:pPr>
    </w:p>
    <w:p w14:paraId="18227FCD" w14:textId="77777777" w:rsidR="007D30AE" w:rsidRDefault="007D30AE" w:rsidP="0028755D">
      <w:pPr>
        <w:pStyle w:val="Zkladntext"/>
        <w:spacing w:before="120" w:line="264" w:lineRule="auto"/>
        <w:contextualSpacing/>
      </w:pPr>
    </w:p>
    <w:p w14:paraId="7E8D9C48" w14:textId="77777777" w:rsidR="007D30AE" w:rsidRDefault="007D30AE" w:rsidP="0028755D">
      <w:pPr>
        <w:pStyle w:val="Zkladntext"/>
        <w:spacing w:before="120" w:line="264" w:lineRule="auto"/>
        <w:contextualSpacing/>
      </w:pPr>
    </w:p>
    <w:p w14:paraId="19B17AEF" w14:textId="77777777" w:rsidR="007D30AE" w:rsidRDefault="007D30AE" w:rsidP="0028755D">
      <w:pPr>
        <w:pStyle w:val="Zkladntext"/>
        <w:spacing w:before="120" w:line="264" w:lineRule="auto"/>
        <w:contextualSpacing/>
      </w:pPr>
    </w:p>
    <w:p w14:paraId="48C5D134" w14:textId="77777777" w:rsidR="007D30AE" w:rsidRDefault="007D30AE" w:rsidP="0028755D">
      <w:pPr>
        <w:pStyle w:val="Zkladntext"/>
        <w:spacing w:before="120" w:line="264" w:lineRule="auto"/>
        <w:contextualSpacing/>
      </w:pPr>
    </w:p>
    <w:p w14:paraId="67F7A270" w14:textId="77777777" w:rsidR="007D30AE" w:rsidRDefault="007D30AE" w:rsidP="0028755D">
      <w:pPr>
        <w:pStyle w:val="Zkladntext"/>
        <w:spacing w:before="120" w:line="264" w:lineRule="auto"/>
        <w:contextualSpacing/>
      </w:pPr>
    </w:p>
    <w:p w14:paraId="221F87C5" w14:textId="77777777" w:rsidR="007D30AE" w:rsidRDefault="007D30AE" w:rsidP="0028755D">
      <w:pPr>
        <w:pStyle w:val="Zkladntext"/>
        <w:spacing w:before="120" w:line="264" w:lineRule="auto"/>
        <w:contextualSpacing/>
      </w:pPr>
    </w:p>
    <w:p w14:paraId="2EA84551" w14:textId="77777777" w:rsidR="007D30AE" w:rsidRDefault="007D30AE" w:rsidP="0028755D">
      <w:pPr>
        <w:pStyle w:val="Zkladntext"/>
        <w:spacing w:before="120" w:line="264" w:lineRule="auto"/>
        <w:contextualSpacing/>
      </w:pPr>
    </w:p>
    <w:p w14:paraId="08780979" w14:textId="77777777" w:rsidR="007D30AE" w:rsidRDefault="007D30AE" w:rsidP="0028755D">
      <w:pPr>
        <w:pStyle w:val="Zkladntext"/>
        <w:spacing w:before="120" w:line="264" w:lineRule="auto"/>
        <w:contextualSpacing/>
      </w:pPr>
    </w:p>
    <w:p w14:paraId="001020A8" w14:textId="77777777" w:rsidR="008C7D45" w:rsidRDefault="008C7D45" w:rsidP="0028755D">
      <w:pPr>
        <w:pStyle w:val="Zkladntext"/>
        <w:spacing w:before="120" w:line="264" w:lineRule="auto"/>
        <w:contextualSpacing/>
      </w:pPr>
    </w:p>
    <w:p w14:paraId="05C17B44" w14:textId="77777777" w:rsidR="008C7D45" w:rsidRDefault="008C7D45" w:rsidP="0028755D">
      <w:pPr>
        <w:pStyle w:val="Zkladntext"/>
        <w:spacing w:before="120" w:line="264" w:lineRule="auto"/>
        <w:contextualSpacing/>
        <w:rPr>
          <w:sz w:val="15"/>
        </w:rPr>
      </w:pPr>
    </w:p>
    <w:p w14:paraId="6AA295F3" w14:textId="77777777" w:rsidR="008C7D45" w:rsidRDefault="008C7D45" w:rsidP="0028755D">
      <w:pPr>
        <w:pStyle w:val="Zkladntext"/>
        <w:spacing w:before="120" w:line="264" w:lineRule="auto"/>
        <w:contextualSpacing/>
        <w:rPr>
          <w:sz w:val="15"/>
        </w:rPr>
      </w:pPr>
    </w:p>
    <w:p w14:paraId="7A5F8640" w14:textId="77777777" w:rsidR="008C7D45" w:rsidRDefault="008C7D45" w:rsidP="0028755D">
      <w:pPr>
        <w:pStyle w:val="Zkladntext"/>
        <w:spacing w:before="120" w:line="264" w:lineRule="auto"/>
        <w:contextualSpacing/>
        <w:rPr>
          <w:sz w:val="15"/>
        </w:rPr>
      </w:pPr>
    </w:p>
    <w:p w14:paraId="3DAE405C" w14:textId="77777777" w:rsidR="008C7D45" w:rsidRDefault="008C7D45" w:rsidP="0028755D">
      <w:pPr>
        <w:pStyle w:val="Zkladntext"/>
        <w:spacing w:before="120" w:line="264" w:lineRule="auto"/>
        <w:contextualSpacing/>
        <w:rPr>
          <w:sz w:val="15"/>
        </w:rPr>
      </w:pPr>
    </w:p>
    <w:p w14:paraId="60E7CDAE" w14:textId="77777777" w:rsidR="008C7D45" w:rsidRDefault="008C7D45" w:rsidP="0028755D">
      <w:pPr>
        <w:pStyle w:val="Zkladntext"/>
        <w:spacing w:before="120" w:line="264" w:lineRule="auto"/>
        <w:contextualSpacing/>
        <w:rPr>
          <w:sz w:val="15"/>
        </w:rPr>
      </w:pPr>
    </w:p>
    <w:p w14:paraId="37CA7842" w14:textId="77777777" w:rsidR="007D30AE" w:rsidRDefault="007D30AE" w:rsidP="004278C9">
      <w:pPr>
        <w:pStyle w:val="Zkladntext"/>
        <w:spacing w:before="120" w:line="264" w:lineRule="auto"/>
        <w:contextualSpacing/>
        <w:rPr>
          <w:sz w:val="16"/>
        </w:rPr>
      </w:pPr>
    </w:p>
    <w:sectPr w:rsidR="007D30AE" w:rsidSect="009A4F8B">
      <w:pgSz w:w="11910" w:h="16840"/>
      <w:pgMar w:top="1580" w:right="1420" w:bottom="1360" w:left="1160" w:header="0" w:footer="1165" w:gutter="0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C4E9B5" w16cex:dateUtc="2024-10-17T05:32:00Z"/>
  <w16cex:commentExtensible w16cex:durableId="6B1E10DB" w16cex:dateUtc="2024-10-17T05:32:00Z"/>
  <w16cex:commentExtensible w16cex:durableId="5DD949C1" w16cex:dateUtc="2024-10-17T12:38:11.891Z"/>
  <w16cex:commentExtensible w16cex:durableId="3783D3F5" w16cex:dateUtc="2024-10-17T12:40:59.63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E720B" w14:textId="77777777" w:rsidR="0029255E" w:rsidRDefault="0029255E">
      <w:r>
        <w:separator/>
      </w:r>
    </w:p>
  </w:endnote>
  <w:endnote w:type="continuationSeparator" w:id="0">
    <w:p w14:paraId="55B256F5" w14:textId="77777777" w:rsidR="0029255E" w:rsidRDefault="0029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500418"/>
      <w:docPartObj>
        <w:docPartGallery w:val="Page Numbers (Bottom of Page)"/>
        <w:docPartUnique/>
      </w:docPartObj>
    </w:sdtPr>
    <w:sdtEndPr/>
    <w:sdtContent>
      <w:p w14:paraId="4DBB3899" w14:textId="77777777" w:rsidR="00B81282" w:rsidRDefault="000374B0">
        <w:pPr>
          <w:pStyle w:val="Zpat"/>
          <w:jc w:val="center"/>
        </w:pPr>
        <w:r w:rsidRPr="000374B0">
          <w:rPr>
            <w:noProof/>
          </w:rPr>
          <w:drawing>
            <wp:anchor distT="0" distB="0" distL="114300" distR="114300" simplePos="0" relativeHeight="251670528" behindDoc="0" locked="0" layoutInCell="1" allowOverlap="1" wp14:anchorId="7EADD39F" wp14:editId="6D9C8274">
              <wp:simplePos x="0" y="0"/>
              <wp:positionH relativeFrom="column">
                <wp:posOffset>4308475</wp:posOffset>
              </wp:positionH>
              <wp:positionV relativeFrom="paragraph">
                <wp:posOffset>112395</wp:posOffset>
              </wp:positionV>
              <wp:extent cx="1836420" cy="579120"/>
              <wp:effectExtent l="0" t="0" r="0" b="0"/>
              <wp:wrapSquare wrapText="bothSides"/>
              <wp:docPr id="2144224468" name="Obrázek 1" descr="Obsah obrázku Písmo, text, Grafika, log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4224468" name="Obrázek 1" descr="Obsah obrázku Písmo, text, Grafika, logo&#10;&#10;Popis byl vytvořen automaticky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6420" cy="579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81282">
          <w:fldChar w:fldCharType="begin"/>
        </w:r>
        <w:r w:rsidR="00B81282">
          <w:instrText>PAGE   \* MERGEFORMAT</w:instrText>
        </w:r>
        <w:r w:rsidR="00B81282">
          <w:fldChar w:fldCharType="separate"/>
        </w:r>
        <w:r w:rsidR="00B81282">
          <w:t>2</w:t>
        </w:r>
        <w:r w:rsidR="00B81282">
          <w:fldChar w:fldCharType="end"/>
        </w:r>
      </w:p>
    </w:sdtContent>
  </w:sdt>
  <w:p w14:paraId="227725B8" w14:textId="77777777" w:rsidR="0028755D" w:rsidRDefault="000374B0">
    <w:pPr>
      <w:pStyle w:val="Zkladntext"/>
      <w:spacing w:line="14" w:lineRule="auto"/>
    </w:pPr>
    <w:r w:rsidRPr="000374B0">
      <w:rPr>
        <w:noProof/>
      </w:rPr>
      <w:drawing>
        <wp:anchor distT="0" distB="0" distL="114300" distR="114300" simplePos="0" relativeHeight="251662336" behindDoc="1" locked="0" layoutInCell="1" allowOverlap="1" wp14:anchorId="50C95381" wp14:editId="56955986">
          <wp:simplePos x="0" y="0"/>
          <wp:positionH relativeFrom="column">
            <wp:posOffset>2295525</wp:posOffset>
          </wp:positionH>
          <wp:positionV relativeFrom="paragraph">
            <wp:posOffset>13335</wp:posOffset>
          </wp:positionV>
          <wp:extent cx="1609725" cy="478790"/>
          <wp:effectExtent l="0" t="0" r="0" b="0"/>
          <wp:wrapTight wrapText="bothSides">
            <wp:wrapPolygon edited="0">
              <wp:start x="0" y="0"/>
              <wp:lineTo x="0" y="20626"/>
              <wp:lineTo x="8691" y="20626"/>
              <wp:lineTo x="18916" y="19767"/>
              <wp:lineTo x="21217" y="18907"/>
              <wp:lineTo x="20961" y="10313"/>
              <wp:lineTo x="18916" y="3438"/>
              <wp:lineTo x="16871" y="0"/>
              <wp:lineTo x="0" y="0"/>
            </wp:wrapPolygon>
          </wp:wrapTight>
          <wp:docPr id="120114419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144193" name="Obrázek 120114419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74B0">
      <w:rPr>
        <w:noProof/>
      </w:rPr>
      <w:drawing>
        <wp:anchor distT="0" distB="0" distL="114300" distR="114300" simplePos="0" relativeHeight="251652096" behindDoc="1" locked="0" layoutInCell="1" allowOverlap="1" wp14:anchorId="277C986C" wp14:editId="71F0415F">
          <wp:simplePos x="0" y="0"/>
          <wp:positionH relativeFrom="column">
            <wp:posOffset>66675</wp:posOffset>
          </wp:positionH>
          <wp:positionV relativeFrom="paragraph">
            <wp:posOffset>41275</wp:posOffset>
          </wp:positionV>
          <wp:extent cx="1866900" cy="437515"/>
          <wp:effectExtent l="0" t="0" r="0" b="635"/>
          <wp:wrapTight wrapText="bothSides">
            <wp:wrapPolygon edited="0">
              <wp:start x="0" y="0"/>
              <wp:lineTo x="0" y="20691"/>
              <wp:lineTo x="7273" y="20691"/>
              <wp:lineTo x="10359" y="20691"/>
              <wp:lineTo x="18955" y="16929"/>
              <wp:lineTo x="18735" y="15048"/>
              <wp:lineTo x="21159" y="5643"/>
              <wp:lineTo x="19837" y="2821"/>
              <wp:lineTo x="7273" y="0"/>
              <wp:lineTo x="0" y="0"/>
            </wp:wrapPolygon>
          </wp:wrapTight>
          <wp:docPr id="95772947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729475" name="Obrázek 9577294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4E53E" w14:textId="77777777" w:rsidR="0029255E" w:rsidRDefault="0029255E">
      <w:r>
        <w:separator/>
      </w:r>
    </w:p>
  </w:footnote>
  <w:footnote w:type="continuationSeparator" w:id="0">
    <w:p w14:paraId="15774A59" w14:textId="77777777" w:rsidR="0029255E" w:rsidRDefault="0029255E">
      <w:r>
        <w:continuationSeparator/>
      </w:r>
    </w:p>
  </w:footnote>
  <w:footnote w:id="1">
    <w:p w14:paraId="67028320" w14:textId="77777777" w:rsidR="008C7D45" w:rsidRDefault="008C7D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7D45">
        <w:rPr>
          <w:rFonts w:ascii="Arial" w:hAnsi="Arial" w:cs="Arial"/>
          <w:sz w:val="16"/>
        </w:rPr>
        <w:t xml:space="preserve">Čl. 2 odst. 2 nařízení Komise (EU) č. 2023/2831, o použití článků 107 a 108 Smlouvy o fungování Evropské unie na podporu </w:t>
      </w:r>
      <w:r w:rsidR="00A83A10" w:rsidRPr="00A83A10">
        <w:rPr>
          <w:rFonts w:ascii="Arial" w:hAnsi="Arial" w:cs="Arial"/>
          <w:i/>
          <w:sz w:val="16"/>
        </w:rPr>
        <w:t xml:space="preserve">de </w:t>
      </w:r>
      <w:proofErr w:type="spellStart"/>
      <w:r w:rsidR="00A83A10" w:rsidRPr="00A83A10">
        <w:rPr>
          <w:rFonts w:ascii="Arial" w:hAnsi="Arial" w:cs="Arial"/>
          <w:i/>
          <w:sz w:val="16"/>
        </w:rPr>
        <w:t>minimis</w:t>
      </w:r>
      <w:proofErr w:type="spellEnd"/>
      <w:r w:rsidRPr="008C7D45">
        <w:rPr>
          <w:rFonts w:ascii="Arial" w:hAnsi="Arial" w:cs="Arial"/>
          <w:sz w:val="16"/>
        </w:rPr>
        <w:t xml:space="preserve"> („nařízení </w:t>
      </w:r>
      <w:r w:rsidR="00A83A10" w:rsidRPr="00A83A10">
        <w:rPr>
          <w:rFonts w:ascii="Arial" w:hAnsi="Arial" w:cs="Arial"/>
          <w:i/>
          <w:sz w:val="16"/>
        </w:rPr>
        <w:t xml:space="preserve">de </w:t>
      </w:r>
      <w:proofErr w:type="spellStart"/>
      <w:r w:rsidR="00A83A10" w:rsidRPr="00A83A10">
        <w:rPr>
          <w:rFonts w:ascii="Arial" w:hAnsi="Arial" w:cs="Arial"/>
          <w:i/>
          <w:sz w:val="16"/>
        </w:rPr>
        <w:t>minimis</w:t>
      </w:r>
      <w:proofErr w:type="spellEnd"/>
      <w:r w:rsidRPr="008C7D45">
        <w:rPr>
          <w:rFonts w:ascii="Arial" w:hAnsi="Arial" w:cs="Arial"/>
          <w:sz w:val="16"/>
        </w:rPr>
        <w:t>“)</w:t>
      </w:r>
      <w:r w:rsidR="00841890">
        <w:rPr>
          <w:rFonts w:ascii="Arial" w:hAnsi="Arial" w:cs="Arial"/>
          <w:sz w:val="16"/>
        </w:rPr>
        <w:t>.</w:t>
      </w:r>
    </w:p>
  </w:footnote>
  <w:footnote w:id="2">
    <w:p w14:paraId="666D48FA" w14:textId="77777777" w:rsidR="00724636" w:rsidRDefault="00724636" w:rsidP="008F2B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/>
          <w:i/>
          <w:sz w:val="16"/>
        </w:rPr>
        <w:t>Viz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§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62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zákona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č.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125/2008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Sb.,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přeměnách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obchodních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společností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družstev,</w:t>
      </w:r>
      <w:r>
        <w:rPr>
          <w:rFonts w:ascii="Arial" w:hAnsi="Arial"/>
          <w:i/>
          <w:spacing w:val="-4"/>
          <w:sz w:val="16"/>
        </w:rPr>
        <w:t xml:space="preserve"> </w:t>
      </w:r>
      <w:r w:rsidRPr="00841890">
        <w:rPr>
          <w:rFonts w:ascii="Arial" w:hAnsi="Arial"/>
          <w:sz w:val="16"/>
        </w:rPr>
        <w:t>ve</w:t>
      </w:r>
      <w:r w:rsidRPr="00841890">
        <w:rPr>
          <w:rFonts w:ascii="Arial" w:hAnsi="Arial"/>
          <w:spacing w:val="-4"/>
          <w:sz w:val="16"/>
        </w:rPr>
        <w:t xml:space="preserve"> </w:t>
      </w:r>
      <w:r w:rsidRPr="00841890">
        <w:rPr>
          <w:rFonts w:ascii="Arial" w:hAnsi="Arial"/>
          <w:sz w:val="16"/>
        </w:rPr>
        <w:t>znění</w:t>
      </w:r>
      <w:r w:rsidRPr="00841890">
        <w:rPr>
          <w:rFonts w:ascii="Arial" w:hAnsi="Arial"/>
          <w:spacing w:val="-4"/>
          <w:sz w:val="16"/>
        </w:rPr>
        <w:t xml:space="preserve"> </w:t>
      </w:r>
      <w:r w:rsidRPr="00841890">
        <w:rPr>
          <w:rFonts w:ascii="Arial" w:hAnsi="Arial"/>
          <w:sz w:val="16"/>
        </w:rPr>
        <w:t>pozdějších</w:t>
      </w:r>
      <w:r w:rsidRPr="00841890">
        <w:rPr>
          <w:rFonts w:ascii="Arial" w:hAnsi="Arial"/>
          <w:spacing w:val="-3"/>
          <w:sz w:val="16"/>
        </w:rPr>
        <w:t xml:space="preserve"> </w:t>
      </w:r>
      <w:r w:rsidRPr="00841890">
        <w:rPr>
          <w:rFonts w:ascii="Arial" w:hAnsi="Arial"/>
          <w:sz w:val="16"/>
        </w:rPr>
        <w:t>předpisů</w:t>
      </w:r>
      <w:r>
        <w:rPr>
          <w:rFonts w:ascii="Arial" w:hAnsi="Arial"/>
          <w:i/>
          <w:sz w:val="16"/>
        </w:rPr>
        <w:t>.</w:t>
      </w:r>
    </w:p>
  </w:footnote>
  <w:footnote w:id="3">
    <w:p w14:paraId="09957D4F" w14:textId="77777777" w:rsidR="00E206F7" w:rsidRDefault="00E206F7" w:rsidP="008F2B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/>
          <w:i/>
          <w:sz w:val="16"/>
        </w:rPr>
        <w:t>Viz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§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61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zákona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č.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125/2008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Sb.</w:t>
      </w:r>
    </w:p>
  </w:footnote>
  <w:footnote w:id="4">
    <w:p w14:paraId="46F4F50C" w14:textId="77777777" w:rsidR="008F2B4C" w:rsidRDefault="008F2B4C" w:rsidP="008F2B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/>
          <w:i/>
          <w:sz w:val="16"/>
        </w:rPr>
        <w:t>Viz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§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243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zákona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č.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125/2008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Sb.</w:t>
      </w:r>
    </w:p>
  </w:footnote>
  <w:footnote w:id="5">
    <w:p w14:paraId="3E69B3C9" w14:textId="77777777" w:rsidR="008F2B4C" w:rsidRDefault="008F2B4C" w:rsidP="008F2B4C">
      <w:pPr>
        <w:spacing w:line="264" w:lineRule="auto"/>
        <w:ind w:right="649"/>
        <w:jc w:val="both"/>
        <w:rPr>
          <w:rFonts w:ascii="Arial" w:hAnsi="Arial" w:cs="Arial"/>
          <w:sz w:val="16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8C7D45">
        <w:rPr>
          <w:rFonts w:ascii="Arial" w:hAnsi="Arial" w:cs="Arial"/>
          <w:sz w:val="16"/>
          <w:szCs w:val="20"/>
        </w:rPr>
        <w:t>Pokud by na základě</w:t>
      </w:r>
      <w:r>
        <w:rPr>
          <w:rFonts w:ascii="Arial" w:hAnsi="Arial" w:cs="Arial"/>
          <w:sz w:val="16"/>
          <w:szCs w:val="20"/>
        </w:rPr>
        <w:t xml:space="preserve"> </w:t>
      </w:r>
      <w:r w:rsidRPr="008C7D45">
        <w:rPr>
          <w:rFonts w:ascii="Arial" w:hAnsi="Arial" w:cs="Arial"/>
          <w:sz w:val="16"/>
          <w:szCs w:val="20"/>
        </w:rPr>
        <w:t xml:space="preserve">převzatých činností nebylo možné dříve poskytnuté podpory </w:t>
      </w:r>
      <w:r w:rsidR="00A83A10" w:rsidRPr="00A83A10">
        <w:rPr>
          <w:rFonts w:ascii="Arial" w:hAnsi="Arial" w:cs="Arial"/>
          <w:i/>
          <w:sz w:val="16"/>
          <w:szCs w:val="20"/>
        </w:rPr>
        <w:t xml:space="preserve">de </w:t>
      </w:r>
      <w:proofErr w:type="spellStart"/>
      <w:r w:rsidR="00A83A10" w:rsidRPr="00A83A10">
        <w:rPr>
          <w:rFonts w:ascii="Arial" w:hAnsi="Arial" w:cs="Arial"/>
          <w:i/>
          <w:sz w:val="16"/>
          <w:szCs w:val="20"/>
        </w:rPr>
        <w:t>minimis</w:t>
      </w:r>
      <w:proofErr w:type="spellEnd"/>
      <w:r w:rsidRPr="008C7D45">
        <w:rPr>
          <w:rFonts w:ascii="Arial" w:hAnsi="Arial" w:cs="Arial"/>
          <w:sz w:val="16"/>
          <w:szCs w:val="20"/>
        </w:rPr>
        <w:t xml:space="preserve"> rozdělit, rozdělí se podpora poměrným způsobem na základě účetní hodnoty vlastního kapitálu nových podniků k datu účinku rozdělení (viz čl. 3 odst. 9 nařízení č. 1407/2013, č. 1408/2013 a č. 717/2014).</w:t>
      </w:r>
    </w:p>
    <w:p w14:paraId="78230B78" w14:textId="77777777" w:rsidR="008F2B4C" w:rsidRDefault="008F2B4C">
      <w:pPr>
        <w:pStyle w:val="Textpoznpodarou"/>
      </w:pPr>
    </w:p>
  </w:footnote>
  <w:footnote w:id="6">
    <w:p w14:paraId="737BF88C" w14:textId="77777777" w:rsidR="008F2B4C" w:rsidRPr="008F2B4C" w:rsidRDefault="008F2B4C" w:rsidP="00B11B68">
      <w:pPr>
        <w:spacing w:before="120" w:line="264" w:lineRule="auto"/>
        <w:ind w:left="116"/>
        <w:rPr>
          <w:rFonts w:ascii="Arial" w:hAnsi="Arial"/>
          <w:i/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/>
          <w:i/>
          <w:sz w:val="16"/>
        </w:rPr>
        <w:t>NAŘÍZENÍ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KOMISE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(EU)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č.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651/2014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ze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dne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17.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června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2014 </w:t>
      </w:r>
      <w:hyperlink r:id="rId1" w:history="1">
        <w:r w:rsidRPr="00B226D3">
          <w:rPr>
            <w:rStyle w:val="Hypertextovodkaz"/>
            <w:rFonts w:ascii="Arial"/>
            <w:i/>
            <w:sz w:val="16"/>
          </w:rPr>
          <w:t>https://eur-lex.europa.eu/legal-content/CS/TXT/PDF/?uri=CELEX:32014R0651&amp;from=lv</w:t>
        </w:r>
        <w:r w:rsidR="00146E16" w:rsidRPr="00B226D3">
          <w:rPr>
            <w:rStyle w:val="Hypertextovodkaz"/>
            <w:rFonts w:ascii="Arial"/>
            <w:i/>
            <w:sz w:val="16"/>
          </w:rPr>
          <w:t>.</w:t>
        </w:r>
      </w:hyperlink>
    </w:p>
  </w:footnote>
  <w:footnote w:id="7">
    <w:p w14:paraId="75FAF9BC" w14:textId="77777777" w:rsidR="008F2B4C" w:rsidRDefault="008F2B4C" w:rsidP="00B11B68">
      <w:pPr>
        <w:spacing w:before="120" w:line="264" w:lineRule="auto"/>
        <w:ind w:left="116"/>
        <w:rPr>
          <w:rFonts w:ascii="Arial"/>
          <w:i/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8F2B4C">
        <w:rPr>
          <w:rFonts w:ascii="Arial" w:hAnsi="Arial" w:cs="Arial"/>
          <w:sz w:val="16"/>
          <w:szCs w:val="16"/>
        </w:rPr>
        <w:t xml:space="preserve">Při kontrole velikosti podniku lze využít Uživatelskou příručku Evropské komise k definici malých a středních podniků: </w:t>
      </w:r>
      <w:hyperlink r:id="rId2" w:history="1">
        <w:r w:rsidRPr="00B226D3">
          <w:rPr>
            <w:rStyle w:val="Hypertextovodkaz"/>
            <w:rFonts w:ascii="Arial"/>
            <w:i/>
            <w:sz w:val="16"/>
            <w:szCs w:val="16"/>
          </w:rPr>
          <w:t>https://data.europa.eu/doi/10.2873/4104</w:t>
        </w:r>
      </w:hyperlink>
      <w:r w:rsidR="00146E16">
        <w:rPr>
          <w:rFonts w:ascii="Arial"/>
          <w:i/>
          <w:color w:val="0563C1"/>
          <w:sz w:val="16"/>
          <w:szCs w:val="16"/>
          <w:u w:val="single" w:color="0563C1"/>
        </w:rPr>
        <w:t>.</w:t>
      </w:r>
    </w:p>
    <w:p w14:paraId="384B8A46" w14:textId="77777777" w:rsidR="008F2B4C" w:rsidRDefault="008F2B4C">
      <w:pPr>
        <w:pStyle w:val="Textpoznpodarou"/>
      </w:pPr>
    </w:p>
  </w:footnote>
  <w:footnote w:id="8">
    <w:p w14:paraId="45046556" w14:textId="77777777" w:rsidR="004278C9" w:rsidRPr="00194D1B" w:rsidRDefault="004278C9" w:rsidP="00194D1B">
      <w:pPr>
        <w:pStyle w:val="Textpoznpodarou"/>
        <w:rPr>
          <w:rFonts w:ascii="Arial"/>
          <w:i/>
          <w:spacing w:val="18"/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/>
          <w:i/>
          <w:sz w:val="16"/>
        </w:rPr>
        <w:t>DNSH</w:t>
      </w:r>
      <w:r>
        <w:rPr>
          <w:rFonts w:ascii="Arial"/>
          <w:i/>
          <w:spacing w:val="18"/>
          <w:sz w:val="16"/>
        </w:rPr>
        <w:t xml:space="preserve"> </w:t>
      </w:r>
      <w:r>
        <w:rPr>
          <w:rFonts w:ascii="Arial"/>
          <w:i/>
          <w:sz w:val="16"/>
        </w:rPr>
        <w:t>informace</w:t>
      </w:r>
      <w:r>
        <w:rPr>
          <w:rFonts w:ascii="Arial"/>
          <w:i/>
          <w:spacing w:val="18"/>
          <w:sz w:val="16"/>
        </w:rPr>
        <w:t xml:space="preserve"> </w:t>
      </w:r>
      <w:r w:rsidR="00194D1B">
        <w:rPr>
          <w:rFonts w:ascii="Arial"/>
          <w:i/>
          <w:spacing w:val="18"/>
          <w:sz w:val="16"/>
        </w:rPr>
        <w:t xml:space="preserve">MPO: </w:t>
      </w:r>
      <w:r w:rsidR="00194D1B">
        <w:rPr>
          <w:rFonts w:ascii="Arial"/>
          <w:i/>
          <w:color w:val="0563C1"/>
          <w:sz w:val="16"/>
          <w:u w:val="single" w:color="0563C1"/>
        </w:rPr>
        <w:t>https://www.mpo.cz/assets/cz/podnikani/narodni-plan-obnovy/vyzvy/2022/4/Vzor-prohlaseni-k-ZoP-o-</w:t>
      </w:r>
      <w:r w:rsidR="00194D1B">
        <w:rPr>
          <w:rFonts w:ascii="Arial"/>
          <w:i/>
          <w:color w:val="0563C1"/>
          <w:spacing w:val="1"/>
          <w:sz w:val="16"/>
        </w:rPr>
        <w:t xml:space="preserve"> </w:t>
      </w:r>
      <w:r w:rsidR="00194D1B">
        <w:rPr>
          <w:rFonts w:ascii="Arial"/>
          <w:i/>
          <w:color w:val="0563C1"/>
          <w:sz w:val="16"/>
          <w:u w:val="single" w:color="0563C1"/>
        </w:rPr>
        <w:t>dodrzovani-zasady-DNSH.pd</w:t>
      </w:r>
      <w:r w:rsidR="00194D1B">
        <w:rPr>
          <w:rFonts w:ascii="Arial"/>
          <w:i/>
          <w:color w:val="0563C1"/>
          <w:sz w:val="16"/>
        </w:rPr>
        <w:t>f.</w:t>
      </w:r>
    </w:p>
  </w:footnote>
  <w:footnote w:id="9">
    <w:p w14:paraId="54B08023" w14:textId="77777777" w:rsidR="00A83A10" w:rsidRDefault="00A83A10" w:rsidP="00A83A10">
      <w:pPr>
        <w:spacing w:before="120" w:line="264" w:lineRule="auto"/>
        <w:rPr>
          <w:rFonts w:ascii="Arial"/>
          <w:i/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/>
          <w:i/>
          <w:sz w:val="16"/>
        </w:rPr>
        <w:t>DNSH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informace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EK</w:t>
      </w:r>
      <w:r>
        <w:rPr>
          <w:rFonts w:ascii="Arial"/>
          <w:i/>
          <w:spacing w:val="-7"/>
          <w:sz w:val="16"/>
        </w:rPr>
        <w:t xml:space="preserve"> </w:t>
      </w:r>
      <w:hyperlink r:id="rId3" w:history="1">
        <w:r w:rsidRPr="00B226D3">
          <w:rPr>
            <w:rStyle w:val="Hypertextovodkaz"/>
            <w:rFonts w:ascii="Arial"/>
            <w:i/>
            <w:sz w:val="16"/>
          </w:rPr>
          <w:t>https://esipa.cz/sbirka/sbsrv.dll/sb?DR=SB&amp;CP=32020R0852</w:t>
        </w:r>
      </w:hyperlink>
      <w:r w:rsidR="00146E16">
        <w:rPr>
          <w:rFonts w:ascii="Arial"/>
          <w:i/>
          <w:color w:val="0563C1"/>
          <w:sz w:val="16"/>
          <w:u w:val="single" w:color="0563C1"/>
        </w:rPr>
        <w:t>.</w:t>
      </w:r>
    </w:p>
    <w:p w14:paraId="1230AE23" w14:textId="77777777" w:rsidR="00A83A10" w:rsidRDefault="00A83A10" w:rsidP="00A83A10">
      <w:pPr>
        <w:pStyle w:val="Textpoznpodarou"/>
      </w:pPr>
    </w:p>
  </w:footnote>
  <w:footnote w:id="10">
    <w:p w14:paraId="70952C02" w14:textId="77777777" w:rsidR="004278C9" w:rsidRPr="001C7211" w:rsidRDefault="004278C9" w:rsidP="004278C9">
      <w:pPr>
        <w:spacing w:before="120" w:line="264" w:lineRule="auto"/>
        <w:ind w:left="116"/>
        <w:rPr>
          <w:rFonts w:ascii="Arial" w:hAnsi="Arial" w:cs="Arial"/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1C7211">
        <w:rPr>
          <w:rFonts w:ascii="Arial" w:hAnsi="Arial" w:cs="Arial"/>
          <w:sz w:val="16"/>
          <w:szCs w:val="20"/>
        </w:rPr>
        <w:t>Mezi zainteresované osoby na straně žadatele/příjemce patří:</w:t>
      </w:r>
    </w:p>
    <w:p w14:paraId="25C64AE1" w14:textId="77777777" w:rsidR="004278C9" w:rsidRPr="00D31902" w:rsidRDefault="004278C9" w:rsidP="00146E16">
      <w:pPr>
        <w:pStyle w:val="Odstavecseseznamem"/>
        <w:numPr>
          <w:ilvl w:val="0"/>
          <w:numId w:val="3"/>
        </w:numPr>
        <w:tabs>
          <w:tab w:val="left" w:pos="1276"/>
        </w:tabs>
        <w:spacing w:before="60"/>
        <w:ind w:left="1134" w:hanging="425"/>
        <w:rPr>
          <w:rFonts w:ascii="Arial" w:hAnsi="Arial" w:cs="Arial"/>
          <w:sz w:val="16"/>
          <w:szCs w:val="20"/>
        </w:rPr>
      </w:pPr>
      <w:r w:rsidRPr="00D31902">
        <w:rPr>
          <w:rFonts w:ascii="Arial" w:hAnsi="Arial" w:cs="Arial"/>
          <w:sz w:val="16"/>
          <w:szCs w:val="20"/>
        </w:rPr>
        <w:t>Statutární orgán či člen statutárního orgánu žadatele/příjemce (včetně prokuristů, členů dozorčích rad atd.);</w:t>
      </w:r>
    </w:p>
    <w:p w14:paraId="433360D8" w14:textId="77777777" w:rsidR="004278C9" w:rsidRPr="00D31902" w:rsidRDefault="004278C9" w:rsidP="00146E16">
      <w:pPr>
        <w:pStyle w:val="Odstavecseseznamem"/>
        <w:numPr>
          <w:ilvl w:val="0"/>
          <w:numId w:val="3"/>
        </w:numPr>
        <w:tabs>
          <w:tab w:val="left" w:pos="1276"/>
        </w:tabs>
        <w:spacing w:before="60"/>
        <w:ind w:left="1134" w:hanging="425"/>
        <w:rPr>
          <w:rFonts w:ascii="Arial" w:hAnsi="Arial" w:cs="Arial"/>
          <w:sz w:val="16"/>
          <w:szCs w:val="20"/>
        </w:rPr>
      </w:pPr>
      <w:r w:rsidRPr="00D31902">
        <w:rPr>
          <w:rFonts w:ascii="Arial" w:hAnsi="Arial" w:cs="Arial"/>
          <w:sz w:val="16"/>
          <w:szCs w:val="20"/>
        </w:rPr>
        <w:t xml:space="preserve">Společník obchodní společnosti, člen družstva, který je žadatelem/příjemcem, to </w:t>
      </w:r>
      <w:proofErr w:type="gramStart"/>
      <w:r w:rsidRPr="00D31902">
        <w:rPr>
          <w:rFonts w:ascii="Arial" w:hAnsi="Arial" w:cs="Arial"/>
          <w:sz w:val="16"/>
          <w:szCs w:val="20"/>
        </w:rPr>
        <w:t>neplatí</w:t>
      </w:r>
      <w:proofErr w:type="gramEnd"/>
      <w:r w:rsidRPr="00D31902">
        <w:rPr>
          <w:rFonts w:ascii="Arial" w:hAnsi="Arial" w:cs="Arial"/>
          <w:sz w:val="16"/>
          <w:szCs w:val="20"/>
        </w:rPr>
        <w:t xml:space="preserve"> pokud společníkem obchodní společnosti je nebo v jeho zájmu koná stát zastoupený správcem majetku</w:t>
      </w:r>
      <w:r>
        <w:rPr>
          <w:rFonts w:ascii="Arial" w:hAnsi="Arial" w:cs="Arial"/>
          <w:sz w:val="16"/>
          <w:szCs w:val="20"/>
        </w:rPr>
        <w:t xml:space="preserve"> </w:t>
      </w:r>
      <w:r w:rsidRPr="00D31902">
        <w:rPr>
          <w:rFonts w:ascii="Arial" w:hAnsi="Arial" w:cs="Arial"/>
          <w:sz w:val="16"/>
          <w:szCs w:val="20"/>
        </w:rPr>
        <w:t>státu;</w:t>
      </w:r>
    </w:p>
    <w:p w14:paraId="251726C5" w14:textId="77777777" w:rsidR="004278C9" w:rsidRPr="00D31902" w:rsidRDefault="004278C9" w:rsidP="00146E16">
      <w:pPr>
        <w:pStyle w:val="Odstavecseseznamem"/>
        <w:numPr>
          <w:ilvl w:val="0"/>
          <w:numId w:val="3"/>
        </w:numPr>
        <w:tabs>
          <w:tab w:val="left" w:pos="1276"/>
        </w:tabs>
        <w:spacing w:before="60"/>
        <w:ind w:left="1134" w:hanging="425"/>
        <w:rPr>
          <w:rFonts w:ascii="Arial" w:hAnsi="Arial" w:cs="Arial"/>
          <w:sz w:val="16"/>
          <w:szCs w:val="20"/>
        </w:rPr>
      </w:pPr>
      <w:r w:rsidRPr="00D31902">
        <w:rPr>
          <w:rFonts w:ascii="Arial" w:hAnsi="Arial" w:cs="Arial"/>
          <w:sz w:val="16"/>
          <w:szCs w:val="20"/>
        </w:rPr>
        <w:t>Jiné osoby, které by objektivně mohly z rodinných důvodů, z důvodů citových vazeb, z důvodů politické nebo národní sp</w:t>
      </w:r>
      <w:r>
        <w:rPr>
          <w:rFonts w:ascii="Arial" w:hAnsi="Arial" w:cs="Arial"/>
          <w:sz w:val="16"/>
          <w:szCs w:val="20"/>
        </w:rPr>
        <w:t>říz</w:t>
      </w:r>
      <w:r w:rsidRPr="00D31902">
        <w:rPr>
          <w:rFonts w:ascii="Arial" w:hAnsi="Arial" w:cs="Arial"/>
          <w:sz w:val="16"/>
          <w:szCs w:val="20"/>
        </w:rPr>
        <w:t xml:space="preserve">něnosti, z důvodu hospodářského zájmu nebo z důvodu jiného přímého či nepřímého osobního </w:t>
      </w:r>
      <w:proofErr w:type="gramStart"/>
      <w:r w:rsidRPr="00D31902">
        <w:rPr>
          <w:rFonts w:ascii="Arial" w:hAnsi="Arial" w:cs="Arial"/>
          <w:sz w:val="16"/>
          <w:szCs w:val="20"/>
        </w:rPr>
        <w:t>zájmu</w:t>
      </w:r>
      <w:r w:rsidR="00194D1B">
        <w:rPr>
          <w:rFonts w:ascii="Arial" w:hAnsi="Arial" w:cs="Arial"/>
          <w:sz w:val="16"/>
          <w:szCs w:val="20"/>
        </w:rPr>
        <w:t xml:space="preserve"> </w:t>
      </w:r>
      <w:r w:rsidRPr="00D31902">
        <w:rPr>
          <w:rFonts w:ascii="Arial" w:hAnsi="Arial" w:cs="Arial"/>
          <w:sz w:val="16"/>
          <w:szCs w:val="20"/>
        </w:rPr>
        <w:t xml:space="preserve"> (</w:t>
      </w:r>
      <w:proofErr w:type="gramEnd"/>
      <w:r w:rsidRPr="00D31902">
        <w:rPr>
          <w:rFonts w:ascii="Arial" w:hAnsi="Arial" w:cs="Arial"/>
          <w:sz w:val="16"/>
          <w:szCs w:val="20"/>
        </w:rPr>
        <w:t>viz  výše)  ohrozit nestranný a</w:t>
      </w:r>
      <w:r>
        <w:rPr>
          <w:rFonts w:ascii="Arial" w:hAnsi="Arial" w:cs="Arial"/>
          <w:sz w:val="16"/>
          <w:szCs w:val="20"/>
        </w:rPr>
        <w:t xml:space="preserve"> </w:t>
      </w:r>
      <w:r w:rsidRPr="00D31902">
        <w:rPr>
          <w:rFonts w:ascii="Arial" w:hAnsi="Arial" w:cs="Arial"/>
          <w:sz w:val="16"/>
          <w:szCs w:val="20"/>
        </w:rPr>
        <w:t>objektivní výkon funkcí účastníka finančních operací nebo jiné osoby dle čl. 61 odst. 1 Finančního nařízení;</w:t>
      </w:r>
    </w:p>
    <w:p w14:paraId="0437276A" w14:textId="77777777" w:rsidR="004278C9" w:rsidRPr="004278C9" w:rsidRDefault="004278C9" w:rsidP="00146E16">
      <w:pPr>
        <w:pStyle w:val="Odstavecseseznamem"/>
        <w:numPr>
          <w:ilvl w:val="0"/>
          <w:numId w:val="3"/>
        </w:numPr>
        <w:tabs>
          <w:tab w:val="left" w:pos="1276"/>
        </w:tabs>
        <w:spacing w:before="60"/>
        <w:ind w:left="1134" w:hanging="425"/>
        <w:rPr>
          <w:rFonts w:ascii="Arial" w:hAnsi="Arial" w:cs="Arial"/>
          <w:sz w:val="16"/>
          <w:szCs w:val="20"/>
        </w:rPr>
      </w:pPr>
      <w:r w:rsidRPr="00D31902">
        <w:rPr>
          <w:rFonts w:ascii="Arial" w:hAnsi="Arial" w:cs="Arial"/>
          <w:sz w:val="16"/>
          <w:szCs w:val="20"/>
        </w:rPr>
        <w:t>skuteční majitelé.</w:t>
      </w:r>
    </w:p>
  </w:footnote>
  <w:footnote w:id="11">
    <w:p w14:paraId="52EFCACC" w14:textId="77777777" w:rsidR="004278C9" w:rsidRDefault="004278C9" w:rsidP="00146E1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31902">
        <w:rPr>
          <w:rFonts w:ascii="Arial" w:hAnsi="Arial" w:cs="Arial"/>
          <w:sz w:val="16"/>
        </w:rPr>
        <w:t>Žadatel posoudí otázku střetu zájmů podle „Průvodce pro oblast střetu zájmů dle čl. 61 Finančního nařízení pro Národní plán obnovy na období 2021-2026“ dostupného v části Metodické pokyny Národního plánu obnovy na</w:t>
      </w:r>
      <w:r w:rsidRPr="001C7211">
        <w:rPr>
          <w:rFonts w:ascii="Arial" w:hAnsi="Arial" w:cs="Arial"/>
          <w:spacing w:val="-9"/>
          <w:sz w:val="16"/>
        </w:rPr>
        <w:t xml:space="preserve"> </w:t>
      </w:r>
      <w:hyperlink r:id="rId4" w:history="1">
        <w:r w:rsidR="00B226D3" w:rsidRPr="00B226D3">
          <w:rPr>
            <w:rStyle w:val="Hypertextovodkaz"/>
            <w:rFonts w:ascii="Arial" w:hAnsi="Arial" w:cs="Arial"/>
            <w:spacing w:val="-9"/>
            <w:sz w:val="16"/>
          </w:rPr>
          <w:t>https://www.planobnovycr.cz/ke-%20stazeni</w:t>
        </w:r>
      </w:hyperlink>
      <w:r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C10"/>
    <w:multiLevelType w:val="hybridMultilevel"/>
    <w:tmpl w:val="81F88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63EA2"/>
    <w:multiLevelType w:val="hybridMultilevel"/>
    <w:tmpl w:val="185854F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0D07238"/>
    <w:multiLevelType w:val="hybridMultilevel"/>
    <w:tmpl w:val="57140670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266B0757"/>
    <w:multiLevelType w:val="hybridMultilevel"/>
    <w:tmpl w:val="716EEB02"/>
    <w:lvl w:ilvl="0" w:tplc="61A4414A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i/>
        <w:iCs/>
        <w:spacing w:val="-1"/>
        <w:w w:val="100"/>
        <w:sz w:val="20"/>
        <w:szCs w:val="20"/>
        <w:lang w:val="cs-CZ" w:eastAsia="en-US" w:bidi="ar-SA"/>
      </w:rPr>
    </w:lvl>
    <w:lvl w:ilvl="1" w:tplc="079AD752">
      <w:numFmt w:val="bullet"/>
      <w:lvlText w:val="•"/>
      <w:lvlJc w:val="left"/>
      <w:pPr>
        <w:ind w:left="1754" w:hanging="360"/>
      </w:pPr>
      <w:rPr>
        <w:rFonts w:hint="default"/>
        <w:lang w:val="cs-CZ" w:eastAsia="en-US" w:bidi="ar-SA"/>
      </w:rPr>
    </w:lvl>
    <w:lvl w:ilvl="2" w:tplc="093ECE80">
      <w:numFmt w:val="bullet"/>
      <w:lvlText w:val="•"/>
      <w:lvlJc w:val="left"/>
      <w:pPr>
        <w:ind w:left="2668" w:hanging="360"/>
      </w:pPr>
      <w:rPr>
        <w:rFonts w:hint="default"/>
        <w:lang w:val="cs-CZ" w:eastAsia="en-US" w:bidi="ar-SA"/>
      </w:rPr>
    </w:lvl>
    <w:lvl w:ilvl="3" w:tplc="B5AC1304">
      <w:numFmt w:val="bullet"/>
      <w:lvlText w:val="•"/>
      <w:lvlJc w:val="left"/>
      <w:pPr>
        <w:ind w:left="3583" w:hanging="360"/>
      </w:pPr>
      <w:rPr>
        <w:rFonts w:hint="default"/>
        <w:lang w:val="cs-CZ" w:eastAsia="en-US" w:bidi="ar-SA"/>
      </w:rPr>
    </w:lvl>
    <w:lvl w:ilvl="4" w:tplc="ED28B72A">
      <w:numFmt w:val="bullet"/>
      <w:lvlText w:val="•"/>
      <w:lvlJc w:val="left"/>
      <w:pPr>
        <w:ind w:left="4497" w:hanging="360"/>
      </w:pPr>
      <w:rPr>
        <w:rFonts w:hint="default"/>
        <w:lang w:val="cs-CZ" w:eastAsia="en-US" w:bidi="ar-SA"/>
      </w:rPr>
    </w:lvl>
    <w:lvl w:ilvl="5" w:tplc="799A6950">
      <w:numFmt w:val="bullet"/>
      <w:lvlText w:val="•"/>
      <w:lvlJc w:val="left"/>
      <w:pPr>
        <w:ind w:left="5412" w:hanging="360"/>
      </w:pPr>
      <w:rPr>
        <w:rFonts w:hint="default"/>
        <w:lang w:val="cs-CZ" w:eastAsia="en-US" w:bidi="ar-SA"/>
      </w:rPr>
    </w:lvl>
    <w:lvl w:ilvl="6" w:tplc="B69AD97C">
      <w:numFmt w:val="bullet"/>
      <w:lvlText w:val="•"/>
      <w:lvlJc w:val="left"/>
      <w:pPr>
        <w:ind w:left="6326" w:hanging="360"/>
      </w:pPr>
      <w:rPr>
        <w:rFonts w:hint="default"/>
        <w:lang w:val="cs-CZ" w:eastAsia="en-US" w:bidi="ar-SA"/>
      </w:rPr>
    </w:lvl>
    <w:lvl w:ilvl="7" w:tplc="EB4A3990">
      <w:numFmt w:val="bullet"/>
      <w:lvlText w:val="•"/>
      <w:lvlJc w:val="left"/>
      <w:pPr>
        <w:ind w:left="7240" w:hanging="360"/>
      </w:pPr>
      <w:rPr>
        <w:rFonts w:hint="default"/>
        <w:lang w:val="cs-CZ" w:eastAsia="en-US" w:bidi="ar-SA"/>
      </w:rPr>
    </w:lvl>
    <w:lvl w:ilvl="8" w:tplc="96D6F3CC">
      <w:numFmt w:val="bullet"/>
      <w:lvlText w:val="•"/>
      <w:lvlJc w:val="left"/>
      <w:pPr>
        <w:ind w:left="815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F5C64E4"/>
    <w:multiLevelType w:val="hybridMultilevel"/>
    <w:tmpl w:val="A5CC023A"/>
    <w:lvl w:ilvl="0" w:tplc="AA1EE132">
      <w:start w:val="1"/>
      <w:numFmt w:val="decimal"/>
      <w:lvlText w:val="%1)"/>
      <w:lvlJc w:val="left"/>
      <w:pPr>
        <w:ind w:left="542" w:hanging="28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cs-CZ" w:eastAsia="en-US" w:bidi="ar-SA"/>
      </w:rPr>
    </w:lvl>
    <w:lvl w:ilvl="1" w:tplc="CE088B10">
      <w:numFmt w:val="bullet"/>
      <w:lvlText w:val="•"/>
      <w:lvlJc w:val="left"/>
      <w:pPr>
        <w:ind w:left="1484" w:hanging="284"/>
      </w:pPr>
      <w:rPr>
        <w:rFonts w:hint="default"/>
        <w:lang w:val="cs-CZ" w:eastAsia="en-US" w:bidi="ar-SA"/>
      </w:rPr>
    </w:lvl>
    <w:lvl w:ilvl="2" w:tplc="7F4CF954">
      <w:numFmt w:val="bullet"/>
      <w:lvlText w:val="•"/>
      <w:lvlJc w:val="left"/>
      <w:pPr>
        <w:ind w:left="2428" w:hanging="284"/>
      </w:pPr>
      <w:rPr>
        <w:rFonts w:hint="default"/>
        <w:lang w:val="cs-CZ" w:eastAsia="en-US" w:bidi="ar-SA"/>
      </w:rPr>
    </w:lvl>
    <w:lvl w:ilvl="3" w:tplc="B950E878">
      <w:numFmt w:val="bullet"/>
      <w:lvlText w:val="•"/>
      <w:lvlJc w:val="left"/>
      <w:pPr>
        <w:ind w:left="3373" w:hanging="284"/>
      </w:pPr>
      <w:rPr>
        <w:rFonts w:hint="default"/>
        <w:lang w:val="cs-CZ" w:eastAsia="en-US" w:bidi="ar-SA"/>
      </w:rPr>
    </w:lvl>
    <w:lvl w:ilvl="4" w:tplc="D02CB608">
      <w:numFmt w:val="bullet"/>
      <w:lvlText w:val="•"/>
      <w:lvlJc w:val="left"/>
      <w:pPr>
        <w:ind w:left="4317" w:hanging="284"/>
      </w:pPr>
      <w:rPr>
        <w:rFonts w:hint="default"/>
        <w:lang w:val="cs-CZ" w:eastAsia="en-US" w:bidi="ar-SA"/>
      </w:rPr>
    </w:lvl>
    <w:lvl w:ilvl="5" w:tplc="BE147C2A">
      <w:numFmt w:val="bullet"/>
      <w:lvlText w:val="•"/>
      <w:lvlJc w:val="left"/>
      <w:pPr>
        <w:ind w:left="5262" w:hanging="284"/>
      </w:pPr>
      <w:rPr>
        <w:rFonts w:hint="default"/>
        <w:lang w:val="cs-CZ" w:eastAsia="en-US" w:bidi="ar-SA"/>
      </w:rPr>
    </w:lvl>
    <w:lvl w:ilvl="6" w:tplc="EC6A602E">
      <w:numFmt w:val="bullet"/>
      <w:lvlText w:val="•"/>
      <w:lvlJc w:val="left"/>
      <w:pPr>
        <w:ind w:left="6206" w:hanging="284"/>
      </w:pPr>
      <w:rPr>
        <w:rFonts w:hint="default"/>
        <w:lang w:val="cs-CZ" w:eastAsia="en-US" w:bidi="ar-SA"/>
      </w:rPr>
    </w:lvl>
    <w:lvl w:ilvl="7" w:tplc="2DAEF3D0">
      <w:numFmt w:val="bullet"/>
      <w:lvlText w:val="•"/>
      <w:lvlJc w:val="left"/>
      <w:pPr>
        <w:ind w:left="7150" w:hanging="284"/>
      </w:pPr>
      <w:rPr>
        <w:rFonts w:hint="default"/>
        <w:lang w:val="cs-CZ" w:eastAsia="en-US" w:bidi="ar-SA"/>
      </w:rPr>
    </w:lvl>
    <w:lvl w:ilvl="8" w:tplc="3496BB7E">
      <w:numFmt w:val="bullet"/>
      <w:lvlText w:val="•"/>
      <w:lvlJc w:val="left"/>
      <w:pPr>
        <w:ind w:left="809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2DF1D7B"/>
    <w:multiLevelType w:val="multilevel"/>
    <w:tmpl w:val="3F040506"/>
    <w:lvl w:ilvl="0">
      <w:start w:val="1"/>
      <w:numFmt w:val="decimal"/>
      <w:lvlText w:val="%1."/>
      <w:lvlJc w:val="left"/>
      <w:pPr>
        <w:ind w:left="554" w:hanging="438"/>
      </w:pPr>
      <w:rPr>
        <w:rFonts w:hint="default"/>
        <w:b/>
        <w:bCs/>
        <w:w w:val="99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240" w:hanging="1044"/>
      </w:pPr>
      <w:rPr>
        <w:rFonts w:hint="default"/>
        <w:b/>
        <w:bCs/>
        <w:w w:val="100"/>
        <w:lang w:val="cs-CZ" w:eastAsia="en-US" w:bidi="ar-SA"/>
      </w:rPr>
    </w:lvl>
    <w:lvl w:ilvl="2">
      <w:numFmt w:val="bullet"/>
      <w:lvlText w:val="•"/>
      <w:lvlJc w:val="left"/>
      <w:pPr>
        <w:ind w:left="2240" w:hanging="104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08" w:hanging="104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76" w:hanging="104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44" w:hanging="104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12" w:hanging="104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0" w:hanging="104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8" w:hanging="1044"/>
      </w:pPr>
      <w:rPr>
        <w:rFonts w:hint="default"/>
        <w:lang w:val="cs-CZ" w:eastAsia="en-US" w:bidi="ar-SA"/>
      </w:rPr>
    </w:lvl>
  </w:abstractNum>
  <w:abstractNum w:abstractNumId="6" w15:restartNumberingAfterBreak="0">
    <w:nsid w:val="45B0306E"/>
    <w:multiLevelType w:val="hybridMultilevel"/>
    <w:tmpl w:val="3DBEF348"/>
    <w:lvl w:ilvl="0" w:tplc="B08C723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3ADA1DB4">
      <w:numFmt w:val="bullet"/>
      <w:lvlText w:val="•"/>
      <w:lvlJc w:val="left"/>
      <w:pPr>
        <w:ind w:left="1754" w:hanging="360"/>
      </w:pPr>
      <w:rPr>
        <w:rFonts w:hint="default"/>
        <w:lang w:val="cs-CZ" w:eastAsia="en-US" w:bidi="ar-SA"/>
      </w:rPr>
    </w:lvl>
    <w:lvl w:ilvl="2" w:tplc="081EDFAA">
      <w:numFmt w:val="bullet"/>
      <w:lvlText w:val="•"/>
      <w:lvlJc w:val="left"/>
      <w:pPr>
        <w:ind w:left="2668" w:hanging="360"/>
      </w:pPr>
      <w:rPr>
        <w:rFonts w:hint="default"/>
        <w:lang w:val="cs-CZ" w:eastAsia="en-US" w:bidi="ar-SA"/>
      </w:rPr>
    </w:lvl>
    <w:lvl w:ilvl="3" w:tplc="0A9E966C">
      <w:numFmt w:val="bullet"/>
      <w:lvlText w:val="•"/>
      <w:lvlJc w:val="left"/>
      <w:pPr>
        <w:ind w:left="3583" w:hanging="360"/>
      </w:pPr>
      <w:rPr>
        <w:rFonts w:hint="default"/>
        <w:lang w:val="cs-CZ" w:eastAsia="en-US" w:bidi="ar-SA"/>
      </w:rPr>
    </w:lvl>
    <w:lvl w:ilvl="4" w:tplc="43686B70">
      <w:numFmt w:val="bullet"/>
      <w:lvlText w:val="•"/>
      <w:lvlJc w:val="left"/>
      <w:pPr>
        <w:ind w:left="4497" w:hanging="360"/>
      </w:pPr>
      <w:rPr>
        <w:rFonts w:hint="default"/>
        <w:lang w:val="cs-CZ" w:eastAsia="en-US" w:bidi="ar-SA"/>
      </w:rPr>
    </w:lvl>
    <w:lvl w:ilvl="5" w:tplc="2DAC688E">
      <w:numFmt w:val="bullet"/>
      <w:lvlText w:val="•"/>
      <w:lvlJc w:val="left"/>
      <w:pPr>
        <w:ind w:left="5412" w:hanging="360"/>
      </w:pPr>
      <w:rPr>
        <w:rFonts w:hint="default"/>
        <w:lang w:val="cs-CZ" w:eastAsia="en-US" w:bidi="ar-SA"/>
      </w:rPr>
    </w:lvl>
    <w:lvl w:ilvl="6" w:tplc="A64412AC">
      <w:numFmt w:val="bullet"/>
      <w:lvlText w:val="•"/>
      <w:lvlJc w:val="left"/>
      <w:pPr>
        <w:ind w:left="6326" w:hanging="360"/>
      </w:pPr>
      <w:rPr>
        <w:rFonts w:hint="default"/>
        <w:lang w:val="cs-CZ" w:eastAsia="en-US" w:bidi="ar-SA"/>
      </w:rPr>
    </w:lvl>
    <w:lvl w:ilvl="7" w:tplc="C97C4512">
      <w:numFmt w:val="bullet"/>
      <w:lvlText w:val="•"/>
      <w:lvlJc w:val="left"/>
      <w:pPr>
        <w:ind w:left="7240" w:hanging="360"/>
      </w:pPr>
      <w:rPr>
        <w:rFonts w:hint="default"/>
        <w:lang w:val="cs-CZ" w:eastAsia="en-US" w:bidi="ar-SA"/>
      </w:rPr>
    </w:lvl>
    <w:lvl w:ilvl="8" w:tplc="529C7CD0">
      <w:numFmt w:val="bullet"/>
      <w:lvlText w:val="•"/>
      <w:lvlJc w:val="left"/>
      <w:pPr>
        <w:ind w:left="815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6421E3B"/>
    <w:multiLevelType w:val="hybridMultilevel"/>
    <w:tmpl w:val="F064D944"/>
    <w:lvl w:ilvl="0" w:tplc="E966B06A">
      <w:start w:val="3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6A9090F"/>
    <w:multiLevelType w:val="hybridMultilevel"/>
    <w:tmpl w:val="88C448F0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47874A8C"/>
    <w:multiLevelType w:val="hybridMultilevel"/>
    <w:tmpl w:val="D214DF1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2B770D3"/>
    <w:multiLevelType w:val="multilevel"/>
    <w:tmpl w:val="3F040506"/>
    <w:lvl w:ilvl="0">
      <w:start w:val="1"/>
      <w:numFmt w:val="decimal"/>
      <w:lvlText w:val="%1."/>
      <w:lvlJc w:val="left"/>
      <w:pPr>
        <w:ind w:left="554" w:hanging="438"/>
      </w:pPr>
      <w:rPr>
        <w:rFonts w:hint="default"/>
        <w:b/>
        <w:bCs/>
        <w:w w:val="99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240" w:hanging="1044"/>
      </w:pPr>
      <w:rPr>
        <w:rFonts w:hint="default"/>
        <w:b/>
        <w:bCs/>
        <w:w w:val="100"/>
        <w:lang w:val="cs-CZ" w:eastAsia="en-US" w:bidi="ar-SA"/>
      </w:rPr>
    </w:lvl>
    <w:lvl w:ilvl="2">
      <w:numFmt w:val="bullet"/>
      <w:lvlText w:val="•"/>
      <w:lvlJc w:val="left"/>
      <w:pPr>
        <w:ind w:left="2240" w:hanging="104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08" w:hanging="104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76" w:hanging="104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44" w:hanging="104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12" w:hanging="104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0" w:hanging="104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8" w:hanging="1044"/>
      </w:pPr>
      <w:rPr>
        <w:rFonts w:hint="default"/>
        <w:lang w:val="cs-CZ" w:eastAsia="en-US" w:bidi="ar-SA"/>
      </w:rPr>
    </w:lvl>
  </w:abstractNum>
  <w:abstractNum w:abstractNumId="11" w15:restartNumberingAfterBreak="0">
    <w:nsid w:val="5C2122C2"/>
    <w:multiLevelType w:val="hybridMultilevel"/>
    <w:tmpl w:val="26A62D72"/>
    <w:lvl w:ilvl="0" w:tplc="D1B0F75E">
      <w:numFmt w:val="bullet"/>
      <w:lvlText w:val=""/>
      <w:lvlJc w:val="left"/>
      <w:pPr>
        <w:ind w:left="400" w:hanging="284"/>
      </w:pPr>
      <w:rPr>
        <w:rFonts w:ascii="Wingdings" w:eastAsia="Wingdings" w:hAnsi="Wingdings" w:cs="Wingdings" w:hint="default"/>
        <w:w w:val="100"/>
        <w:sz w:val="20"/>
        <w:szCs w:val="20"/>
        <w:lang w:val="cs-CZ" w:eastAsia="en-US" w:bidi="ar-SA"/>
      </w:rPr>
    </w:lvl>
    <w:lvl w:ilvl="1" w:tplc="60B4382C">
      <w:numFmt w:val="bullet"/>
      <w:lvlText w:val="•"/>
      <w:lvlJc w:val="left"/>
      <w:pPr>
        <w:ind w:left="1358" w:hanging="284"/>
      </w:pPr>
      <w:rPr>
        <w:rFonts w:hint="default"/>
        <w:lang w:val="cs-CZ" w:eastAsia="en-US" w:bidi="ar-SA"/>
      </w:rPr>
    </w:lvl>
    <w:lvl w:ilvl="2" w:tplc="5A04B642">
      <w:numFmt w:val="bullet"/>
      <w:lvlText w:val="•"/>
      <w:lvlJc w:val="left"/>
      <w:pPr>
        <w:ind w:left="2316" w:hanging="284"/>
      </w:pPr>
      <w:rPr>
        <w:rFonts w:hint="default"/>
        <w:lang w:val="cs-CZ" w:eastAsia="en-US" w:bidi="ar-SA"/>
      </w:rPr>
    </w:lvl>
    <w:lvl w:ilvl="3" w:tplc="7A28C4EA">
      <w:numFmt w:val="bullet"/>
      <w:lvlText w:val="•"/>
      <w:lvlJc w:val="left"/>
      <w:pPr>
        <w:ind w:left="3275" w:hanging="284"/>
      </w:pPr>
      <w:rPr>
        <w:rFonts w:hint="default"/>
        <w:lang w:val="cs-CZ" w:eastAsia="en-US" w:bidi="ar-SA"/>
      </w:rPr>
    </w:lvl>
    <w:lvl w:ilvl="4" w:tplc="F7423004">
      <w:numFmt w:val="bullet"/>
      <w:lvlText w:val="•"/>
      <w:lvlJc w:val="left"/>
      <w:pPr>
        <w:ind w:left="4233" w:hanging="284"/>
      </w:pPr>
      <w:rPr>
        <w:rFonts w:hint="default"/>
        <w:lang w:val="cs-CZ" w:eastAsia="en-US" w:bidi="ar-SA"/>
      </w:rPr>
    </w:lvl>
    <w:lvl w:ilvl="5" w:tplc="5E48799A">
      <w:numFmt w:val="bullet"/>
      <w:lvlText w:val="•"/>
      <w:lvlJc w:val="left"/>
      <w:pPr>
        <w:ind w:left="5192" w:hanging="284"/>
      </w:pPr>
      <w:rPr>
        <w:rFonts w:hint="default"/>
        <w:lang w:val="cs-CZ" w:eastAsia="en-US" w:bidi="ar-SA"/>
      </w:rPr>
    </w:lvl>
    <w:lvl w:ilvl="6" w:tplc="70CA4E12">
      <w:numFmt w:val="bullet"/>
      <w:lvlText w:val="•"/>
      <w:lvlJc w:val="left"/>
      <w:pPr>
        <w:ind w:left="6150" w:hanging="284"/>
      </w:pPr>
      <w:rPr>
        <w:rFonts w:hint="default"/>
        <w:lang w:val="cs-CZ" w:eastAsia="en-US" w:bidi="ar-SA"/>
      </w:rPr>
    </w:lvl>
    <w:lvl w:ilvl="7" w:tplc="5F10475C">
      <w:numFmt w:val="bullet"/>
      <w:lvlText w:val="•"/>
      <w:lvlJc w:val="left"/>
      <w:pPr>
        <w:ind w:left="7108" w:hanging="284"/>
      </w:pPr>
      <w:rPr>
        <w:rFonts w:hint="default"/>
        <w:lang w:val="cs-CZ" w:eastAsia="en-US" w:bidi="ar-SA"/>
      </w:rPr>
    </w:lvl>
    <w:lvl w:ilvl="8" w:tplc="F66E84D8">
      <w:numFmt w:val="bullet"/>
      <w:lvlText w:val="•"/>
      <w:lvlJc w:val="left"/>
      <w:pPr>
        <w:ind w:left="8067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6A114D8F"/>
    <w:multiLevelType w:val="hybridMultilevel"/>
    <w:tmpl w:val="528643E2"/>
    <w:lvl w:ilvl="0" w:tplc="8DAC73DA">
      <w:start w:val="4"/>
      <w:numFmt w:val="decimal"/>
      <w:lvlText w:val="%1)"/>
      <w:lvlJc w:val="left"/>
      <w:pPr>
        <w:ind w:left="476" w:hanging="360"/>
      </w:pPr>
      <w:rPr>
        <w:rFonts w:hint="default"/>
        <w:b/>
        <w:bCs/>
        <w:w w:val="100"/>
        <w:lang w:val="cs-CZ" w:eastAsia="en-US" w:bidi="ar-SA"/>
      </w:rPr>
    </w:lvl>
    <w:lvl w:ilvl="1" w:tplc="E182B2D8">
      <w:numFmt w:val="bullet"/>
      <w:lvlText w:val=""/>
      <w:lvlJc w:val="left"/>
      <w:pPr>
        <w:ind w:left="836" w:hanging="360"/>
      </w:pPr>
      <w:rPr>
        <w:rFonts w:hint="default"/>
        <w:w w:val="100"/>
        <w:lang w:val="cs-CZ" w:eastAsia="en-US" w:bidi="ar-SA"/>
      </w:rPr>
    </w:lvl>
    <w:lvl w:ilvl="2" w:tplc="89F646CC">
      <w:numFmt w:val="bullet"/>
      <w:lvlText w:val="•"/>
      <w:lvlJc w:val="left"/>
      <w:pPr>
        <w:ind w:left="1856" w:hanging="360"/>
      </w:pPr>
      <w:rPr>
        <w:rFonts w:hint="default"/>
        <w:lang w:val="cs-CZ" w:eastAsia="en-US" w:bidi="ar-SA"/>
      </w:rPr>
    </w:lvl>
    <w:lvl w:ilvl="3" w:tplc="981AC8E8">
      <w:numFmt w:val="bullet"/>
      <w:lvlText w:val="•"/>
      <w:lvlJc w:val="left"/>
      <w:pPr>
        <w:ind w:left="2872" w:hanging="360"/>
      </w:pPr>
      <w:rPr>
        <w:rFonts w:hint="default"/>
        <w:lang w:val="cs-CZ" w:eastAsia="en-US" w:bidi="ar-SA"/>
      </w:rPr>
    </w:lvl>
    <w:lvl w:ilvl="4" w:tplc="EF343C2C">
      <w:numFmt w:val="bullet"/>
      <w:lvlText w:val="•"/>
      <w:lvlJc w:val="left"/>
      <w:pPr>
        <w:ind w:left="3888" w:hanging="360"/>
      </w:pPr>
      <w:rPr>
        <w:rFonts w:hint="default"/>
        <w:lang w:val="cs-CZ" w:eastAsia="en-US" w:bidi="ar-SA"/>
      </w:rPr>
    </w:lvl>
    <w:lvl w:ilvl="5" w:tplc="EB304E0C">
      <w:numFmt w:val="bullet"/>
      <w:lvlText w:val="•"/>
      <w:lvlJc w:val="left"/>
      <w:pPr>
        <w:ind w:left="4904" w:hanging="360"/>
      </w:pPr>
      <w:rPr>
        <w:rFonts w:hint="default"/>
        <w:lang w:val="cs-CZ" w:eastAsia="en-US" w:bidi="ar-SA"/>
      </w:rPr>
    </w:lvl>
    <w:lvl w:ilvl="6" w:tplc="A5B80F3A">
      <w:numFmt w:val="bullet"/>
      <w:lvlText w:val="•"/>
      <w:lvlJc w:val="left"/>
      <w:pPr>
        <w:ind w:left="5920" w:hanging="360"/>
      </w:pPr>
      <w:rPr>
        <w:rFonts w:hint="default"/>
        <w:lang w:val="cs-CZ" w:eastAsia="en-US" w:bidi="ar-SA"/>
      </w:rPr>
    </w:lvl>
    <w:lvl w:ilvl="7" w:tplc="9996ACE0">
      <w:numFmt w:val="bullet"/>
      <w:lvlText w:val="•"/>
      <w:lvlJc w:val="left"/>
      <w:pPr>
        <w:ind w:left="6936" w:hanging="360"/>
      </w:pPr>
      <w:rPr>
        <w:rFonts w:hint="default"/>
        <w:lang w:val="cs-CZ" w:eastAsia="en-US" w:bidi="ar-SA"/>
      </w:rPr>
    </w:lvl>
    <w:lvl w:ilvl="8" w:tplc="C0F03A92">
      <w:numFmt w:val="bullet"/>
      <w:lvlText w:val="•"/>
      <w:lvlJc w:val="left"/>
      <w:pPr>
        <w:ind w:left="7952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79AE4FAF"/>
    <w:multiLevelType w:val="hybridMultilevel"/>
    <w:tmpl w:val="5AC2228E"/>
    <w:lvl w:ilvl="0" w:tplc="FBA692F2">
      <w:numFmt w:val="bullet"/>
      <w:lvlText w:val="-"/>
      <w:lvlJc w:val="left"/>
      <w:pPr>
        <w:ind w:left="116" w:hanging="98"/>
      </w:pPr>
      <w:rPr>
        <w:rFonts w:ascii="Arial MT" w:eastAsia="Arial MT" w:hAnsi="Arial MT" w:cs="Arial MT" w:hint="default"/>
        <w:w w:val="99"/>
        <w:sz w:val="16"/>
        <w:szCs w:val="16"/>
        <w:lang w:val="cs-CZ" w:eastAsia="en-US" w:bidi="ar-SA"/>
      </w:rPr>
    </w:lvl>
    <w:lvl w:ilvl="1" w:tplc="EC809DF0">
      <w:numFmt w:val="bullet"/>
      <w:lvlText w:val="•"/>
      <w:lvlJc w:val="left"/>
      <w:pPr>
        <w:ind w:left="1106" w:hanging="98"/>
      </w:pPr>
      <w:rPr>
        <w:rFonts w:hint="default"/>
        <w:lang w:val="cs-CZ" w:eastAsia="en-US" w:bidi="ar-SA"/>
      </w:rPr>
    </w:lvl>
    <w:lvl w:ilvl="2" w:tplc="9C781AD6">
      <w:numFmt w:val="bullet"/>
      <w:lvlText w:val="•"/>
      <w:lvlJc w:val="left"/>
      <w:pPr>
        <w:ind w:left="2092" w:hanging="98"/>
      </w:pPr>
      <w:rPr>
        <w:rFonts w:hint="default"/>
        <w:lang w:val="cs-CZ" w:eastAsia="en-US" w:bidi="ar-SA"/>
      </w:rPr>
    </w:lvl>
    <w:lvl w:ilvl="3" w:tplc="DBF4BBDC">
      <w:numFmt w:val="bullet"/>
      <w:lvlText w:val="•"/>
      <w:lvlJc w:val="left"/>
      <w:pPr>
        <w:ind w:left="3079" w:hanging="98"/>
      </w:pPr>
      <w:rPr>
        <w:rFonts w:hint="default"/>
        <w:lang w:val="cs-CZ" w:eastAsia="en-US" w:bidi="ar-SA"/>
      </w:rPr>
    </w:lvl>
    <w:lvl w:ilvl="4" w:tplc="5FC68B80">
      <w:numFmt w:val="bullet"/>
      <w:lvlText w:val="•"/>
      <w:lvlJc w:val="left"/>
      <w:pPr>
        <w:ind w:left="4065" w:hanging="98"/>
      </w:pPr>
      <w:rPr>
        <w:rFonts w:hint="default"/>
        <w:lang w:val="cs-CZ" w:eastAsia="en-US" w:bidi="ar-SA"/>
      </w:rPr>
    </w:lvl>
    <w:lvl w:ilvl="5" w:tplc="244E45B8">
      <w:numFmt w:val="bullet"/>
      <w:lvlText w:val="•"/>
      <w:lvlJc w:val="left"/>
      <w:pPr>
        <w:ind w:left="5052" w:hanging="98"/>
      </w:pPr>
      <w:rPr>
        <w:rFonts w:hint="default"/>
        <w:lang w:val="cs-CZ" w:eastAsia="en-US" w:bidi="ar-SA"/>
      </w:rPr>
    </w:lvl>
    <w:lvl w:ilvl="6" w:tplc="24D43E1A">
      <w:numFmt w:val="bullet"/>
      <w:lvlText w:val="•"/>
      <w:lvlJc w:val="left"/>
      <w:pPr>
        <w:ind w:left="6038" w:hanging="98"/>
      </w:pPr>
      <w:rPr>
        <w:rFonts w:hint="default"/>
        <w:lang w:val="cs-CZ" w:eastAsia="en-US" w:bidi="ar-SA"/>
      </w:rPr>
    </w:lvl>
    <w:lvl w:ilvl="7" w:tplc="BF86F4F0">
      <w:numFmt w:val="bullet"/>
      <w:lvlText w:val="•"/>
      <w:lvlJc w:val="left"/>
      <w:pPr>
        <w:ind w:left="7024" w:hanging="98"/>
      </w:pPr>
      <w:rPr>
        <w:rFonts w:hint="default"/>
        <w:lang w:val="cs-CZ" w:eastAsia="en-US" w:bidi="ar-SA"/>
      </w:rPr>
    </w:lvl>
    <w:lvl w:ilvl="8" w:tplc="4D6C77A8">
      <w:numFmt w:val="bullet"/>
      <w:lvlText w:val="•"/>
      <w:lvlJc w:val="left"/>
      <w:pPr>
        <w:ind w:left="8011" w:hanging="98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2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0AE"/>
    <w:rsid w:val="00030320"/>
    <w:rsid w:val="000374B0"/>
    <w:rsid w:val="00146E16"/>
    <w:rsid w:val="00154186"/>
    <w:rsid w:val="0016492F"/>
    <w:rsid w:val="00194D1B"/>
    <w:rsid w:val="001C7211"/>
    <w:rsid w:val="0028755D"/>
    <w:rsid w:val="0029255E"/>
    <w:rsid w:val="00374B19"/>
    <w:rsid w:val="003D1CF7"/>
    <w:rsid w:val="00405767"/>
    <w:rsid w:val="004278C9"/>
    <w:rsid w:val="004E3867"/>
    <w:rsid w:val="00573EAF"/>
    <w:rsid w:val="005D1E52"/>
    <w:rsid w:val="00685825"/>
    <w:rsid w:val="00724636"/>
    <w:rsid w:val="00737A57"/>
    <w:rsid w:val="007471AE"/>
    <w:rsid w:val="0078588B"/>
    <w:rsid w:val="007A01D3"/>
    <w:rsid w:val="007D30AE"/>
    <w:rsid w:val="007F4AF8"/>
    <w:rsid w:val="00841890"/>
    <w:rsid w:val="008C7D45"/>
    <w:rsid w:val="008F2B4C"/>
    <w:rsid w:val="009957C7"/>
    <w:rsid w:val="009A4F8B"/>
    <w:rsid w:val="00A83A10"/>
    <w:rsid w:val="00B11B68"/>
    <w:rsid w:val="00B226D3"/>
    <w:rsid w:val="00B27B0F"/>
    <w:rsid w:val="00B81282"/>
    <w:rsid w:val="00C3150F"/>
    <w:rsid w:val="00C32153"/>
    <w:rsid w:val="00CC3FA9"/>
    <w:rsid w:val="00CC4F42"/>
    <w:rsid w:val="00D31902"/>
    <w:rsid w:val="00D52347"/>
    <w:rsid w:val="00E05821"/>
    <w:rsid w:val="00E206F7"/>
    <w:rsid w:val="00E67761"/>
    <w:rsid w:val="00FF668B"/>
    <w:rsid w:val="173EAC51"/>
    <w:rsid w:val="1C4D1EB5"/>
    <w:rsid w:val="38F330B2"/>
    <w:rsid w:val="488363C8"/>
    <w:rsid w:val="5307664B"/>
    <w:rsid w:val="72E1AD38"/>
    <w:rsid w:val="77EB7EEC"/>
    <w:rsid w:val="7A782A53"/>
    <w:rsid w:val="7B5AB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D5C5E"/>
  <w15:docId w15:val="{2A32CB08-BBCD-47C8-B484-BDE42447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spacing w:before="63"/>
      <w:ind w:left="476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556" w:right="1218" w:hanging="3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282" w:right="816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685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825"/>
    <w:rPr>
      <w:rFonts w:ascii="Arial MT" w:eastAsia="Arial MT" w:hAnsi="Arial MT" w:cs="Arial MT"/>
      <w:lang w:val="cs-CZ"/>
    </w:rPr>
  </w:style>
  <w:style w:type="paragraph" w:styleId="Zpat">
    <w:name w:val="footer"/>
    <w:basedOn w:val="Normln"/>
    <w:link w:val="ZpatChar"/>
    <w:uiPriority w:val="99"/>
    <w:unhideWhenUsed/>
    <w:rsid w:val="00685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825"/>
    <w:rPr>
      <w:rFonts w:ascii="Arial MT" w:eastAsia="Arial MT" w:hAnsi="Arial MT" w:cs="Arial MT"/>
      <w:lang w:val="cs-CZ"/>
    </w:rPr>
  </w:style>
  <w:style w:type="character" w:styleId="Hypertextovodkaz">
    <w:name w:val="Hyperlink"/>
    <w:basedOn w:val="Standardnpsmoodstavce"/>
    <w:uiPriority w:val="99"/>
    <w:unhideWhenUsed/>
    <w:rsid w:val="00E6776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776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8C7D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7D45"/>
    <w:rPr>
      <w:rFonts w:ascii="Arial MT" w:eastAsia="Arial MT" w:hAnsi="Arial MT" w:cs="Arial MT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C7D45"/>
    <w:rPr>
      <w:vertAlign w:val="superscript"/>
    </w:rPr>
  </w:style>
  <w:style w:type="table" w:styleId="Mkatabulky">
    <w:name w:val="Table Grid"/>
    <w:basedOn w:val="Normlntabulka"/>
    <w:uiPriority w:val="39"/>
    <w:rsid w:val="00A83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226D3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471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71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71AE"/>
    <w:rPr>
      <w:rFonts w:ascii="Arial MT" w:eastAsia="Arial MT" w:hAnsi="Arial MT" w:cs="Arial MT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1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1AE"/>
    <w:rPr>
      <w:rFonts w:ascii="Arial MT" w:eastAsia="Arial MT" w:hAnsi="Arial MT" w:cs="Arial MT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AF8"/>
    <w:rPr>
      <w:rFonts w:ascii="Segoe UI" w:eastAsia="Arial MT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gri.cz/public/app/RDM/Port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m.justice.cz/ias/issm/rejstri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sipa.cz/sbirka/sbsrv.dll/sb?DR=SB&amp;CP=32020R0852" TargetMode="External"/><Relationship Id="rId2" Type="http://schemas.openxmlformats.org/officeDocument/2006/relationships/hyperlink" Target="https://data.europa.eu/doi/10.2873/4104" TargetMode="External"/><Relationship Id="rId1" Type="http://schemas.openxmlformats.org/officeDocument/2006/relationships/hyperlink" Target="https://eur-lex.europa.eu/legal-content/CS/TXT/PDF/?uri=CELEX:32014R0651&amp;from=lv." TargetMode="External"/><Relationship Id="rId4" Type="http://schemas.openxmlformats.org/officeDocument/2006/relationships/hyperlink" Target="https://www.planobnovycr.cz/ke-%20staze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C626D660DCB54495158F98C5EF1296" ma:contentTypeVersion="10" ma:contentTypeDescription="Vytvoří nový dokument" ma:contentTypeScope="" ma:versionID="c87bf78d31d70a5e28c4dff532f163a1">
  <xsd:schema xmlns:xsd="http://www.w3.org/2001/XMLSchema" xmlns:xs="http://www.w3.org/2001/XMLSchema" xmlns:p="http://schemas.microsoft.com/office/2006/metadata/properties" xmlns:ns2="bbd752e7-bc9f-42a0-838d-55b0e91ccb5f" xmlns:ns3="559cf47d-7b61-4dc9-b2fc-6ddfe7f4c13f" targetNamespace="http://schemas.microsoft.com/office/2006/metadata/properties" ma:root="true" ma:fieldsID="b4641ba6d4eba02aa1252b25a51d60f6" ns2:_="" ns3:_="">
    <xsd:import namespace="bbd752e7-bc9f-42a0-838d-55b0e91ccb5f"/>
    <xsd:import namespace="559cf47d-7b61-4dc9-b2fc-6ddfe7f4c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752e7-bc9f-42a0-838d-55b0e91cc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cf47d-7b61-4dc9-b2fc-6ddfe7f4c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507E-EA86-49B2-B877-D07F48264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F854A5-F629-4CF5-AE29-683ADCEDC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752e7-bc9f-42a0-838d-55b0e91ccb5f"/>
    <ds:schemaRef ds:uri="559cf47d-7b61-4dc9-b2fc-6ddfe7f4c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D91EB-EB02-4C5A-82FF-F1DB126A5D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5F9BF-E37B-4D05-8E54-9260F55E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1785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beranon4</cp:lastModifiedBy>
  <cp:revision>28</cp:revision>
  <dcterms:created xsi:type="dcterms:W3CDTF">2024-09-20T10:54:00Z</dcterms:created>
  <dcterms:modified xsi:type="dcterms:W3CDTF">2024-10-17T13:06:00Z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2024-09-20T00:00:00Z</vt:filetime>
  </property>
  <property fmtid="{D5CDD505-2E9C-101B-9397-08002B2CF9AE}" pid="4" name="ContentTypeId">
    <vt:lpwstr>0x0101003BC626D660DCB54495158F98C5EF1296</vt:lpwstr>
  </property>
</Properties>
</file>